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F23" w:rsidRDefault="009E72E6" w:rsidP="001B4F23">
      <w:pPr>
        <w:spacing w:line="276" w:lineRule="auto"/>
        <w:jc w:val="right"/>
        <w:rPr>
          <w:rFonts w:eastAsia="Calibri"/>
          <w:i/>
          <w:lang w:eastAsia="en-US"/>
        </w:rPr>
      </w:pPr>
      <w:r w:rsidRPr="007C518A">
        <w:rPr>
          <w:rFonts w:eastAsia="Calibri"/>
          <w:i/>
          <w:lang w:eastAsia="en-US"/>
        </w:rPr>
        <w:t>Załącznik nr 1</w:t>
      </w:r>
      <w:r w:rsidR="001B4F23" w:rsidRPr="001B4F23">
        <w:rPr>
          <w:rFonts w:eastAsia="Calibri"/>
          <w:i/>
          <w:lang w:eastAsia="en-US"/>
        </w:rPr>
        <w:t xml:space="preserve"> </w:t>
      </w:r>
      <w:r w:rsidR="001B4F23">
        <w:rPr>
          <w:rFonts w:eastAsia="Calibri"/>
          <w:i/>
          <w:lang w:eastAsia="en-US"/>
        </w:rPr>
        <w:t>do</w:t>
      </w:r>
      <w:r w:rsidR="00C17E63">
        <w:rPr>
          <w:rFonts w:eastAsia="Calibri"/>
          <w:i/>
          <w:lang w:eastAsia="en-US"/>
        </w:rPr>
        <w:t xml:space="preserve"> SIWZ</w:t>
      </w:r>
      <w:bookmarkStart w:id="0" w:name="_GoBack"/>
      <w:bookmarkEnd w:id="0"/>
    </w:p>
    <w:p w:rsidR="009E72E6" w:rsidRDefault="009E72E6" w:rsidP="001B4F23">
      <w:pPr>
        <w:spacing w:line="276" w:lineRule="auto"/>
        <w:jc w:val="right"/>
        <w:rPr>
          <w:rFonts w:eastAsia="Calibri"/>
          <w:i/>
          <w:lang w:eastAsia="en-US"/>
        </w:rPr>
      </w:pPr>
      <w:r w:rsidRPr="007C518A">
        <w:rPr>
          <w:rFonts w:eastAsia="Calibri"/>
          <w:i/>
          <w:lang w:eastAsia="en-US"/>
        </w:rPr>
        <w:t xml:space="preserve"> </w:t>
      </w:r>
      <w:r w:rsidR="0083435B">
        <w:rPr>
          <w:rFonts w:eastAsia="Calibri"/>
          <w:i/>
          <w:lang w:eastAsia="en-US"/>
        </w:rPr>
        <w:t xml:space="preserve">Szczegółowy opis </w:t>
      </w:r>
      <w:r w:rsidR="001B4F23">
        <w:rPr>
          <w:rFonts w:eastAsia="Calibri"/>
          <w:i/>
          <w:lang w:eastAsia="en-US"/>
        </w:rPr>
        <w:t xml:space="preserve">przedmiotu </w:t>
      </w:r>
      <w:r w:rsidR="0083435B">
        <w:rPr>
          <w:rFonts w:eastAsia="Calibri"/>
          <w:i/>
          <w:lang w:eastAsia="en-US"/>
        </w:rPr>
        <w:t>zamówienia</w:t>
      </w:r>
    </w:p>
    <w:p w:rsidR="007C518A" w:rsidRPr="002F2933" w:rsidRDefault="007C518A" w:rsidP="007C518A">
      <w:pPr>
        <w:spacing w:line="276" w:lineRule="auto"/>
        <w:jc w:val="both"/>
        <w:rPr>
          <w:rFonts w:cs="Arial"/>
          <w:bCs/>
          <w:i/>
          <w:iCs/>
          <w:kern w:val="3"/>
          <w:szCs w:val="28"/>
        </w:rPr>
      </w:pPr>
    </w:p>
    <w:p w:rsidR="007C518A" w:rsidRDefault="007C518A" w:rsidP="007C518A">
      <w:pPr>
        <w:suppressAutoHyphens/>
        <w:autoSpaceDN w:val="0"/>
        <w:textAlignment w:val="baseline"/>
        <w:rPr>
          <w:rFonts w:cs="Arial"/>
          <w:bCs/>
          <w:iCs/>
          <w:kern w:val="3"/>
          <w:szCs w:val="28"/>
        </w:rPr>
      </w:pPr>
      <w:r>
        <w:rPr>
          <w:rFonts w:cs="Arial"/>
          <w:bCs/>
          <w:iCs/>
          <w:kern w:val="3"/>
          <w:szCs w:val="28"/>
        </w:rPr>
        <w:t>Gmina Sandomierz</w:t>
      </w:r>
    </w:p>
    <w:p w:rsidR="007C518A" w:rsidRDefault="007C518A" w:rsidP="007C518A">
      <w:pPr>
        <w:suppressAutoHyphens/>
        <w:autoSpaceDN w:val="0"/>
        <w:textAlignment w:val="baseline"/>
        <w:rPr>
          <w:rFonts w:cs="Arial"/>
          <w:bCs/>
          <w:iCs/>
          <w:kern w:val="3"/>
          <w:szCs w:val="28"/>
        </w:rPr>
      </w:pPr>
      <w:r>
        <w:rPr>
          <w:rFonts w:cs="Arial"/>
          <w:bCs/>
          <w:iCs/>
          <w:kern w:val="3"/>
          <w:szCs w:val="28"/>
        </w:rPr>
        <w:t>Plac Poniatowskiego 3</w:t>
      </w:r>
    </w:p>
    <w:p w:rsidR="007C518A" w:rsidRPr="00874E4E" w:rsidRDefault="007C518A" w:rsidP="007C518A">
      <w:pPr>
        <w:suppressAutoHyphens/>
        <w:autoSpaceDN w:val="0"/>
        <w:textAlignment w:val="baseline"/>
        <w:rPr>
          <w:rFonts w:cs="Arial"/>
          <w:bCs/>
          <w:iCs/>
          <w:kern w:val="3"/>
          <w:szCs w:val="28"/>
        </w:rPr>
      </w:pPr>
      <w:r>
        <w:rPr>
          <w:rFonts w:cs="Arial"/>
          <w:bCs/>
          <w:iCs/>
          <w:kern w:val="3"/>
          <w:szCs w:val="28"/>
        </w:rPr>
        <w:t>27-600 Sandomierz</w:t>
      </w:r>
    </w:p>
    <w:p w:rsidR="007C518A" w:rsidRPr="00E667DD" w:rsidRDefault="007C518A" w:rsidP="007C518A">
      <w:pPr>
        <w:suppressAutoHyphens/>
        <w:autoSpaceDN w:val="0"/>
        <w:jc w:val="right"/>
        <w:textAlignment w:val="baseline"/>
        <w:rPr>
          <w:rFonts w:cs="Arial"/>
          <w:bCs/>
          <w:iCs/>
          <w:kern w:val="3"/>
          <w:szCs w:val="28"/>
        </w:rPr>
      </w:pPr>
    </w:p>
    <w:p w:rsidR="007C518A" w:rsidRDefault="007C518A" w:rsidP="007C518A">
      <w:pPr>
        <w:suppressAutoHyphens/>
        <w:autoSpaceDN w:val="0"/>
        <w:jc w:val="center"/>
        <w:textAlignment w:val="baseline"/>
        <w:rPr>
          <w:b/>
        </w:rPr>
      </w:pPr>
      <w:r w:rsidRPr="00E667DD">
        <w:rPr>
          <w:rFonts w:cs="Arial"/>
          <w:b/>
          <w:bCs/>
          <w:iCs/>
          <w:kern w:val="3"/>
          <w:szCs w:val="28"/>
        </w:rPr>
        <w:t xml:space="preserve">Szczegółowy opis przedmiotu zamówienia w ramach </w:t>
      </w:r>
      <w:r w:rsidRPr="00E667DD">
        <w:rPr>
          <w:b/>
          <w:kern w:val="3"/>
        </w:rPr>
        <w:t xml:space="preserve">projektu </w:t>
      </w:r>
      <w:r>
        <w:rPr>
          <w:b/>
          <w:kern w:val="3"/>
        </w:rPr>
        <w:br/>
      </w:r>
      <w:r w:rsidRPr="00E667DD">
        <w:rPr>
          <w:b/>
          <w:kern w:val="3"/>
        </w:rPr>
        <w:t>pt. „</w:t>
      </w:r>
      <w:r>
        <w:rPr>
          <w:b/>
          <w:kern w:val="3"/>
        </w:rPr>
        <w:t>Rozwijamy nasze talenty!</w:t>
      </w:r>
      <w:r w:rsidRPr="00E667DD">
        <w:rPr>
          <w:b/>
          <w:kern w:val="3"/>
        </w:rPr>
        <w:t xml:space="preserve">”  </w:t>
      </w:r>
      <w:r w:rsidRPr="00E667DD">
        <w:rPr>
          <w:b/>
          <w:kern w:val="3"/>
        </w:rPr>
        <w:br/>
      </w:r>
    </w:p>
    <w:p w:rsidR="007C518A" w:rsidRPr="00EC6444" w:rsidRDefault="007C518A" w:rsidP="007C518A">
      <w:pPr>
        <w:jc w:val="both"/>
        <w:rPr>
          <w:sz w:val="22"/>
          <w:szCs w:val="22"/>
        </w:rPr>
      </w:pPr>
      <w:r w:rsidRPr="00EC6444">
        <w:rPr>
          <w:sz w:val="22"/>
          <w:szCs w:val="22"/>
        </w:rPr>
        <w:t>Przedmiotem zamówienia jest:</w:t>
      </w:r>
    </w:p>
    <w:p w:rsidR="007C518A" w:rsidRPr="00EC6444" w:rsidRDefault="007C518A" w:rsidP="007C518A">
      <w:pPr>
        <w:jc w:val="both"/>
        <w:rPr>
          <w:sz w:val="22"/>
          <w:szCs w:val="22"/>
        </w:rPr>
      </w:pPr>
      <w:r w:rsidRPr="00EC6444">
        <w:rPr>
          <w:sz w:val="22"/>
          <w:szCs w:val="22"/>
        </w:rPr>
        <w:t xml:space="preserve">Zakup i </w:t>
      </w:r>
      <w:bookmarkStart w:id="1" w:name="_Hlk531945292"/>
      <w:r w:rsidRPr="00EC6444">
        <w:rPr>
          <w:sz w:val="22"/>
          <w:szCs w:val="22"/>
        </w:rPr>
        <w:t xml:space="preserve">dostawa fabrycznie nowych pomocy dydaktycznych i wyposażenia do Przedszkola Samorządowego nr 6 w Sandomierzu w ramach realizacji projektu pn. „Rozwijamy nasze talenty!” (nr projektu RPSW. 08.03.01-26-0094/16). </w:t>
      </w:r>
    </w:p>
    <w:bookmarkEnd w:id="1"/>
    <w:p w:rsidR="007C518A" w:rsidRPr="00EC6444" w:rsidRDefault="007C518A" w:rsidP="007C518A">
      <w:pPr>
        <w:jc w:val="both"/>
        <w:rPr>
          <w:sz w:val="22"/>
          <w:szCs w:val="22"/>
        </w:rPr>
      </w:pPr>
      <w:r w:rsidRPr="00EC6444">
        <w:rPr>
          <w:sz w:val="22"/>
          <w:szCs w:val="22"/>
        </w:rPr>
        <w:t>Projekt współfinansowany ze środków Europejskiego Funduszu Społecznego w ramach Regionalnego Programu Operacyjnego Województwa Świętokrzyskiego na lata 2014-2020.</w:t>
      </w:r>
    </w:p>
    <w:p w:rsidR="007C518A" w:rsidRPr="00EC6444" w:rsidRDefault="007C518A" w:rsidP="007C518A">
      <w:pPr>
        <w:jc w:val="both"/>
        <w:rPr>
          <w:sz w:val="22"/>
          <w:szCs w:val="22"/>
        </w:rPr>
      </w:pPr>
      <w:r w:rsidRPr="00EC6444">
        <w:rPr>
          <w:sz w:val="22"/>
          <w:szCs w:val="22"/>
        </w:rPr>
        <w:t>Oś priorytetowa: RPSW.08.00.00 Rozwój edukacji i aktywne społeczeństwo, Działanie: RPSW.08.03.00 Zwiększenie dostępu do wysokiej jakości edukacji przedszkolnej oraz kształcenia podstawowego, gimnazjalnego i ponadgimnazjalnego, Poddziałanie: RPSW.08.03.01 Upowszechnianie i wzrost jakości edukacji przedszkolnej.</w:t>
      </w:r>
    </w:p>
    <w:p w:rsidR="007C518A" w:rsidRPr="00EC6444" w:rsidRDefault="007C518A" w:rsidP="007C518A">
      <w:pPr>
        <w:jc w:val="both"/>
        <w:rPr>
          <w:sz w:val="22"/>
          <w:szCs w:val="22"/>
        </w:rPr>
      </w:pPr>
    </w:p>
    <w:p w:rsidR="007C518A" w:rsidRPr="00EC6444" w:rsidRDefault="007C518A" w:rsidP="007C518A">
      <w:pPr>
        <w:jc w:val="both"/>
        <w:rPr>
          <w:sz w:val="22"/>
          <w:szCs w:val="22"/>
        </w:rPr>
      </w:pPr>
      <w:r w:rsidRPr="00EC6444">
        <w:rPr>
          <w:sz w:val="22"/>
          <w:szCs w:val="22"/>
        </w:rPr>
        <w:t>Miejsce dostawy :</w:t>
      </w:r>
    </w:p>
    <w:p w:rsidR="007C518A" w:rsidRPr="00EC6444" w:rsidRDefault="007C518A" w:rsidP="007C518A">
      <w:pPr>
        <w:jc w:val="both"/>
        <w:rPr>
          <w:sz w:val="22"/>
          <w:szCs w:val="22"/>
        </w:rPr>
      </w:pPr>
      <w:r w:rsidRPr="00EC6444">
        <w:rPr>
          <w:sz w:val="22"/>
          <w:szCs w:val="22"/>
        </w:rPr>
        <w:t>Przedszkole Samorządowe nr 6, ul. Tadeusza Króla 3, 27-600 Sandomierz.</w:t>
      </w:r>
    </w:p>
    <w:p w:rsidR="00B82DF3" w:rsidRDefault="00B82DF3" w:rsidP="007C518A">
      <w:pPr>
        <w:rPr>
          <w:sz w:val="22"/>
          <w:szCs w:val="22"/>
        </w:rPr>
      </w:pPr>
    </w:p>
    <w:p w:rsidR="0083435B" w:rsidRDefault="009A1A0D" w:rsidP="007C518A">
      <w:pPr>
        <w:rPr>
          <w:b/>
        </w:rPr>
      </w:pPr>
      <w:r>
        <w:rPr>
          <w:b/>
        </w:rPr>
        <w:t>Kod:</w:t>
      </w:r>
    </w:p>
    <w:p w:rsidR="0083435B" w:rsidRPr="0023632C" w:rsidRDefault="0083435B" w:rsidP="0083435B">
      <w:pPr>
        <w:tabs>
          <w:tab w:val="left" w:pos="849"/>
        </w:tabs>
        <w:autoSpaceDE w:val="0"/>
        <w:spacing w:line="100" w:lineRule="atLeast"/>
        <w:jc w:val="both"/>
      </w:pPr>
      <w:r w:rsidRPr="0023632C">
        <w:t>37520000-9 – Zabawki</w:t>
      </w:r>
    </w:p>
    <w:p w:rsidR="0083435B" w:rsidRPr="0023632C" w:rsidRDefault="0083435B" w:rsidP="0083435B">
      <w:pPr>
        <w:tabs>
          <w:tab w:val="left" w:pos="849"/>
        </w:tabs>
        <w:autoSpaceDE w:val="0"/>
        <w:spacing w:line="100" w:lineRule="atLeast"/>
        <w:jc w:val="both"/>
      </w:pPr>
      <w:r w:rsidRPr="0023632C">
        <w:t>39162100-6 – Pomoce dydaktyczne</w:t>
      </w:r>
    </w:p>
    <w:p w:rsidR="0083435B" w:rsidRPr="0023632C" w:rsidRDefault="0083435B" w:rsidP="0083435B">
      <w:pPr>
        <w:tabs>
          <w:tab w:val="left" w:pos="849"/>
        </w:tabs>
        <w:autoSpaceDE w:val="0"/>
        <w:spacing w:line="100" w:lineRule="atLeast"/>
        <w:jc w:val="both"/>
      </w:pPr>
      <w:r w:rsidRPr="0023632C">
        <w:t>32322000-6 -  Urządzenia multimedialne</w:t>
      </w:r>
    </w:p>
    <w:p w:rsidR="0083435B" w:rsidRPr="0023632C" w:rsidRDefault="0083435B" w:rsidP="0083435B">
      <w:pPr>
        <w:tabs>
          <w:tab w:val="left" w:pos="849"/>
        </w:tabs>
        <w:autoSpaceDE w:val="0"/>
        <w:spacing w:line="100" w:lineRule="atLeast"/>
        <w:jc w:val="both"/>
      </w:pPr>
      <w:r w:rsidRPr="0023632C">
        <w:t>37500000-3 – Gry i zabawki, wyposażenie parków zabaw</w:t>
      </w:r>
    </w:p>
    <w:p w:rsidR="00653770" w:rsidRPr="0023632C" w:rsidRDefault="00653770" w:rsidP="00653770">
      <w:pPr>
        <w:tabs>
          <w:tab w:val="left" w:pos="849"/>
        </w:tabs>
        <w:autoSpaceDE w:val="0"/>
        <w:spacing w:line="100" w:lineRule="atLeast"/>
        <w:jc w:val="both"/>
      </w:pPr>
      <w:r w:rsidRPr="0023632C">
        <w:t>39161000-8 - Meble przedszkolne</w:t>
      </w:r>
    </w:p>
    <w:p w:rsidR="00653770" w:rsidRDefault="00653770" w:rsidP="00653770">
      <w:pPr>
        <w:tabs>
          <w:tab w:val="left" w:pos="849"/>
        </w:tabs>
        <w:autoSpaceDE w:val="0"/>
        <w:spacing w:line="100" w:lineRule="atLeast"/>
        <w:jc w:val="both"/>
      </w:pPr>
      <w:r w:rsidRPr="0023632C">
        <w:t>39531000-3 – Dywany</w:t>
      </w:r>
    </w:p>
    <w:p w:rsidR="007B092B" w:rsidRDefault="007B092B" w:rsidP="007C518A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408"/>
        <w:gridCol w:w="7088"/>
      </w:tblGrid>
      <w:tr w:rsidR="00F37071" w:rsidRPr="00F44A0E" w:rsidTr="00F37071">
        <w:trPr>
          <w:trHeight w:val="451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Lp.</w:t>
            </w:r>
          </w:p>
        </w:tc>
        <w:tc>
          <w:tcPr>
            <w:tcW w:w="1408" w:type="dxa"/>
            <w:shd w:val="clear" w:color="auto" w:fill="auto"/>
          </w:tcPr>
          <w:p w:rsidR="00F37071" w:rsidRPr="00F44A0E" w:rsidRDefault="00F37071" w:rsidP="00E73863">
            <w:r>
              <w:t xml:space="preserve">Nazwa </w:t>
            </w:r>
          </w:p>
        </w:tc>
        <w:tc>
          <w:tcPr>
            <w:tcW w:w="7088" w:type="dxa"/>
            <w:shd w:val="clear" w:color="auto" w:fill="auto"/>
          </w:tcPr>
          <w:p w:rsidR="00F37071" w:rsidRPr="00F44A0E" w:rsidRDefault="00F37071" w:rsidP="00E73863">
            <w:r>
              <w:t>Szczegółowy opis</w:t>
            </w:r>
          </w:p>
        </w:tc>
      </w:tr>
      <w:tr w:rsidR="00F37071" w:rsidRPr="00F44A0E" w:rsidTr="00F37071">
        <w:trPr>
          <w:trHeight w:val="1252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1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Magiczny dywan </w:t>
            </w:r>
          </w:p>
          <w:p w:rsidR="00F37071" w:rsidRPr="007B2971" w:rsidRDefault="00F37071" w:rsidP="00E73863">
            <w:pPr>
              <w:rPr>
                <w:b/>
              </w:rPr>
            </w:pPr>
            <w:r>
              <w:rPr>
                <w:b/>
              </w:rPr>
              <w:t xml:space="preserve">szt. 1 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 w:rsidRPr="008E0433">
              <w:t>Interaktywne urządzenie projekcyjne dedykowane do ćwiczeń, gier i zabaw ruchowych. Urządzenie wspierające rozwój psychoruchowy dzieci, k</w:t>
            </w:r>
            <w:r>
              <w:t xml:space="preserve">ierowane do dzieci w wieku od 3 do 6 lat oraz kl. I-III. Można </w:t>
            </w:r>
            <w:r w:rsidRPr="008E0433">
              <w:t>zastosować do pracy z dziećmi z dysfunkcjami ruchowymi, zaburzeniami mowy do lat 10.</w:t>
            </w:r>
          </w:p>
          <w:p w:rsidR="00F37071" w:rsidRDefault="00F37071" w:rsidP="00E73863">
            <w:pPr>
              <w:jc w:val="both"/>
            </w:pPr>
            <w:r>
              <w:t>W komplecie min. 20 gier i zabaw interaktywnych.</w:t>
            </w:r>
          </w:p>
          <w:p w:rsidR="00F37071" w:rsidRPr="008E0433" w:rsidRDefault="00F37071" w:rsidP="00E73863">
            <w:pPr>
              <w:jc w:val="both"/>
            </w:pPr>
            <w:r>
              <w:t>Magiczny dywan to interaktywna pomoc dydaktyczna łączącą multimedia z aktywnością ruchową. Zawiera ofertę gier, zabaw i quizów i aranżowanych sytuacji edukacyjnych, które angażują dzieci w obrębie interaktywnej podłogi czy stołu. Umieszczony pod sufitem projektor tworzy wirtualny dywan łączący wiele różnorakich środków przekazu: obrazy, teksty, animacje, muzykę, wideo, które wspomagają rozwój psychofizyczny dziecka. Projektor montowany w pomieszczeniu do 3 m wysokości, wielkość obrazu zbliżona do prostokąta o wymiarach 2x3m.</w:t>
            </w:r>
          </w:p>
          <w:p w:rsidR="00F37071" w:rsidRPr="008E0433" w:rsidRDefault="00F37071" w:rsidP="00E73863">
            <w:pPr>
              <w:jc w:val="both"/>
            </w:pPr>
            <w:r w:rsidRPr="008E0433">
              <w:t>Urządzenie kompletne, gotowe do użycia.</w:t>
            </w:r>
          </w:p>
          <w:p w:rsidR="00F37071" w:rsidRDefault="00F37071" w:rsidP="00E73863">
            <w:pPr>
              <w:jc w:val="both"/>
            </w:pPr>
            <w:r w:rsidRPr="008E0433">
              <w:t>Urządzenie łączy w sobie: Projektor, Tablice interaktywną, Podłogę.</w:t>
            </w:r>
          </w:p>
          <w:p w:rsidR="00F37071" w:rsidRPr="008E0433" w:rsidRDefault="00F37071" w:rsidP="00E73863">
            <w:pPr>
              <w:jc w:val="both"/>
            </w:pPr>
          </w:p>
          <w:p w:rsidR="00F37071" w:rsidRPr="008E0433" w:rsidRDefault="00F37071" w:rsidP="00E73863">
            <w:pPr>
              <w:jc w:val="both"/>
            </w:pPr>
            <w:r>
              <w:t>Cena zawiera: dowóz, montaż i uruchomienie.</w:t>
            </w:r>
            <w:r w:rsidRPr="008E0433">
              <w:t xml:space="preserve"> </w:t>
            </w:r>
          </w:p>
          <w:p w:rsidR="00F37071" w:rsidRPr="008E0433" w:rsidRDefault="00F37071" w:rsidP="00E73863">
            <w:pPr>
              <w:jc w:val="both"/>
            </w:pPr>
            <w:r>
              <w:t xml:space="preserve">Gwarancja: </w:t>
            </w:r>
            <w:r w:rsidRPr="008E0433">
              <w:t>2 lata</w:t>
            </w:r>
            <w:r>
              <w:t>.</w:t>
            </w:r>
          </w:p>
          <w:p w:rsidR="00F37071" w:rsidRPr="007B2971" w:rsidRDefault="00F37071" w:rsidP="00E73863">
            <w:pPr>
              <w:jc w:val="both"/>
              <w:rPr>
                <w:u w:val="single"/>
              </w:rPr>
            </w:pPr>
          </w:p>
          <w:p w:rsidR="00F37071" w:rsidRPr="007B2971" w:rsidRDefault="00F37071" w:rsidP="00E73863">
            <w:pPr>
              <w:jc w:val="both"/>
              <w:rPr>
                <w:u w:val="single"/>
              </w:rPr>
            </w:pPr>
            <w:r w:rsidRPr="007B2971">
              <w:rPr>
                <w:u w:val="single"/>
              </w:rPr>
              <w:t>Podłoga interaktywna:</w:t>
            </w:r>
          </w:p>
          <w:p w:rsidR="00F37071" w:rsidRPr="008E0433" w:rsidRDefault="00F37071" w:rsidP="00E73863">
            <w:pPr>
              <w:jc w:val="both"/>
            </w:pPr>
            <w:r w:rsidRPr="008E0433">
              <w:t>• wbudowany detektor wykrywający ruch,</w:t>
            </w:r>
          </w:p>
          <w:p w:rsidR="00F37071" w:rsidRPr="008E0433" w:rsidRDefault="00F37071" w:rsidP="00E73863">
            <w:pPr>
              <w:jc w:val="both"/>
            </w:pPr>
            <w:r w:rsidRPr="008E0433">
              <w:t xml:space="preserve">• wbudowany projektor krótkoogniskowy </w:t>
            </w:r>
          </w:p>
          <w:p w:rsidR="00F37071" w:rsidRPr="008E0433" w:rsidRDefault="00F37071" w:rsidP="00E73863">
            <w:pPr>
              <w:jc w:val="both"/>
            </w:pPr>
            <w:r w:rsidRPr="008E0433">
              <w:t xml:space="preserve">• wbudowany komputer klasy PC </w:t>
            </w:r>
          </w:p>
          <w:p w:rsidR="00F37071" w:rsidRPr="008E0433" w:rsidRDefault="00F37071" w:rsidP="00E73863">
            <w:pPr>
              <w:jc w:val="both"/>
            </w:pPr>
            <w:r w:rsidRPr="008E0433">
              <w:t xml:space="preserve">• zestaw interaktywnych gier i zabaw edukacyjnych </w:t>
            </w:r>
          </w:p>
          <w:p w:rsidR="00F37071" w:rsidRPr="008E0433" w:rsidRDefault="00F37071" w:rsidP="00E73863">
            <w:pPr>
              <w:jc w:val="both"/>
            </w:pPr>
            <w:r w:rsidRPr="008E0433">
              <w:t xml:space="preserve">• pilot zdalnego sterowania </w:t>
            </w:r>
          </w:p>
          <w:p w:rsidR="00F37071" w:rsidRPr="008E0433" w:rsidRDefault="00F37071" w:rsidP="00E73863">
            <w:pPr>
              <w:jc w:val="both"/>
            </w:pPr>
            <w:r w:rsidRPr="008E0433">
              <w:t>• wbudowane gniazdo USB (minimum 2 gniazda)</w:t>
            </w:r>
          </w:p>
          <w:p w:rsidR="00F37071" w:rsidRPr="008E0433" w:rsidRDefault="00F37071" w:rsidP="00E73863">
            <w:pPr>
              <w:jc w:val="both"/>
            </w:pPr>
            <w:r w:rsidRPr="008E0433">
              <w:t>• wbudowane gniazdo VGA</w:t>
            </w:r>
          </w:p>
          <w:p w:rsidR="00F37071" w:rsidRPr="008E0433" w:rsidRDefault="00F37071" w:rsidP="00E73863">
            <w:pPr>
              <w:jc w:val="both"/>
            </w:pPr>
            <w:r w:rsidRPr="008E0433">
              <w:t xml:space="preserve">• wbudowane gniazdo LAN </w:t>
            </w:r>
          </w:p>
          <w:p w:rsidR="00F37071" w:rsidRPr="008E0433" w:rsidRDefault="00F37071" w:rsidP="00E73863">
            <w:pPr>
              <w:jc w:val="both"/>
            </w:pPr>
            <w:r w:rsidRPr="008E0433">
              <w:t>• wbudowane gniazdo Audio</w:t>
            </w:r>
          </w:p>
          <w:p w:rsidR="00F37071" w:rsidRPr="008E0433" w:rsidRDefault="00F37071" w:rsidP="00E73863">
            <w:pPr>
              <w:jc w:val="both"/>
            </w:pPr>
            <w:r w:rsidRPr="008E0433">
              <w:t>• złącze HDMI</w:t>
            </w:r>
          </w:p>
          <w:p w:rsidR="00F37071" w:rsidRPr="008E0433" w:rsidRDefault="00F37071" w:rsidP="00E73863">
            <w:pPr>
              <w:jc w:val="both"/>
            </w:pPr>
            <w:r w:rsidRPr="008E0433">
              <w:t xml:space="preserve">• moduł </w:t>
            </w:r>
            <w:proofErr w:type="spellStart"/>
            <w:r w:rsidRPr="008E0433">
              <w:t>WiFi</w:t>
            </w:r>
            <w:proofErr w:type="spellEnd"/>
            <w:r w:rsidRPr="008E0433">
              <w:t xml:space="preserve"> gotowy do połączenia</w:t>
            </w:r>
          </w:p>
          <w:p w:rsidR="00F37071" w:rsidRPr="008E0433" w:rsidRDefault="00F37071" w:rsidP="00E73863">
            <w:pPr>
              <w:jc w:val="both"/>
            </w:pPr>
            <w:r>
              <w:t>•</w:t>
            </w:r>
            <w:r w:rsidRPr="008E0433">
              <w:t>wieszak sufitowy w regulowaną wysokością zintegrowany z obudową</w:t>
            </w:r>
          </w:p>
          <w:p w:rsidR="00F37071" w:rsidRPr="008E0433" w:rsidRDefault="00F37071" w:rsidP="00E73863">
            <w:pPr>
              <w:jc w:val="both"/>
            </w:pPr>
            <w:r w:rsidRPr="008E0433">
              <w:t xml:space="preserve">• kabel zasilający </w:t>
            </w:r>
          </w:p>
          <w:p w:rsidR="00F37071" w:rsidRPr="008E0433" w:rsidRDefault="00F37071" w:rsidP="00E73863">
            <w:pPr>
              <w:jc w:val="both"/>
            </w:pPr>
            <w:r w:rsidRPr="008E0433">
              <w:t xml:space="preserve">• instrukcja obsługi </w:t>
            </w:r>
          </w:p>
          <w:p w:rsidR="00F37071" w:rsidRPr="008E0433" w:rsidRDefault="00F37071" w:rsidP="00E73863">
            <w:pPr>
              <w:jc w:val="both"/>
            </w:pPr>
            <w:r w:rsidRPr="008E0433">
              <w:t>• obsługa instalacji</w:t>
            </w:r>
          </w:p>
          <w:p w:rsidR="00F37071" w:rsidRPr="00562A81" w:rsidRDefault="00F37071" w:rsidP="00E73863">
            <w:pPr>
              <w:jc w:val="both"/>
            </w:pPr>
          </w:p>
        </w:tc>
      </w:tr>
      <w:tr w:rsidR="00F37071" w:rsidRPr="00F44A0E" w:rsidTr="00F37071">
        <w:trPr>
          <w:trHeight w:val="900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lastRenderedPageBreak/>
              <w:t>2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>Twórczość i konstrukcje - multimedialne gry i zabawy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szt. 1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 w:rsidRPr="00F44A0E">
              <w:t>Multimedialne i wielkoformatowe gry oraz zabawy wspierające wszechstronny rozwój dzieci w wieku przedszkolnym</w:t>
            </w:r>
            <w:r>
              <w:t>. Atrakcyjne ćwiczenia zawarte w programach aktywizują dzieci i oswajają je z pracą zespołowa, przygotowując jednocześnie do nauki oraz pozwalają na oswojenie z tablicą interaktywną.</w:t>
            </w:r>
          </w:p>
          <w:p w:rsidR="00F37071" w:rsidRDefault="00F37071" w:rsidP="00E73863">
            <w:pPr>
              <w:jc w:val="both"/>
            </w:pPr>
            <w:r>
              <w:t>Zestaw zawiera:</w:t>
            </w:r>
          </w:p>
          <w:p w:rsidR="00F37071" w:rsidRDefault="00F37071" w:rsidP="007C518A">
            <w:pPr>
              <w:numPr>
                <w:ilvl w:val="0"/>
                <w:numId w:val="21"/>
              </w:numPr>
              <w:jc w:val="both"/>
            </w:pPr>
            <w:r>
              <w:t xml:space="preserve"> 3 gry interaktywne przystosowane do zespołowego wykorzystania na tablicy multimedialnej,</w:t>
            </w:r>
          </w:p>
          <w:p w:rsidR="00F37071" w:rsidRDefault="00F37071" w:rsidP="007C518A">
            <w:pPr>
              <w:numPr>
                <w:ilvl w:val="0"/>
                <w:numId w:val="21"/>
              </w:numPr>
              <w:jc w:val="both"/>
            </w:pPr>
            <w:r>
              <w:t xml:space="preserve"> Karty pracy do wydrukowania lub kopiowania, zawierające ćwiczenia indywidualne, zespołowe, materiały do przygotowania przedstawień teatralnych, </w:t>
            </w:r>
          </w:p>
          <w:p w:rsidR="00F37071" w:rsidRDefault="00F37071" w:rsidP="007C518A">
            <w:pPr>
              <w:numPr>
                <w:ilvl w:val="0"/>
                <w:numId w:val="21"/>
              </w:numPr>
              <w:jc w:val="both"/>
            </w:pPr>
            <w:r>
              <w:t xml:space="preserve"> Gra wielkoformatowa wykonana z kartonów o dużym formacie przeznaczona dla całej grupy.</w:t>
            </w:r>
          </w:p>
          <w:p w:rsidR="00F37071" w:rsidRPr="00F44A0E" w:rsidRDefault="00F37071" w:rsidP="00E73863">
            <w:pPr>
              <w:jc w:val="both"/>
            </w:pPr>
          </w:p>
        </w:tc>
      </w:tr>
      <w:tr w:rsidR="00F37071" w:rsidRPr="00F44A0E" w:rsidTr="00F37071">
        <w:trPr>
          <w:trHeight w:val="1500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3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>Zmysły i ruch - multimedialne gry edukacyjne</w:t>
            </w:r>
            <w:r>
              <w:rPr>
                <w:b/>
              </w:rPr>
              <w:br/>
              <w:t>szt. 1</w:t>
            </w:r>
            <w:r w:rsidRPr="007B2971">
              <w:rPr>
                <w:b/>
              </w:rPr>
              <w:t xml:space="preserve"> 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>
              <w:t>Multimedialne gry i zabawy wspierające wszechstronny rozwój dzieci</w:t>
            </w:r>
            <w:r w:rsidRPr="00B90A26">
              <w:t xml:space="preserve"> w wieku przedszkolnym</w:t>
            </w:r>
            <w:r>
              <w:t>. Atrakcyjne ćwiczenia zawarte w programach aktywizują dzieci i oswajają je z pracą zespołowa, przygotowując jednocześnie do nauki oraz pozwalają na oswojenie z tablicą interaktywną. Gry interaktywne ćwiczące percepcję wzrokową oraz koordynację wzrokowo-ruchową, koncentrację uwagi i współpracę w grupie:</w:t>
            </w:r>
          </w:p>
          <w:p w:rsidR="00F37071" w:rsidRDefault="00F37071" w:rsidP="00E73863">
            <w:pPr>
              <w:jc w:val="both"/>
            </w:pPr>
            <w:r>
              <w:t xml:space="preserve">Zestaw zawiera: </w:t>
            </w:r>
          </w:p>
          <w:p w:rsidR="00F37071" w:rsidRDefault="00F37071" w:rsidP="007C518A">
            <w:pPr>
              <w:numPr>
                <w:ilvl w:val="0"/>
                <w:numId w:val="22"/>
              </w:numPr>
              <w:jc w:val="both"/>
            </w:pPr>
            <w:r>
              <w:t xml:space="preserve"> 3 gry interaktywne </w:t>
            </w:r>
            <w:r w:rsidRPr="00C1047E">
              <w:t>przystosowane do zespołowego wykorzystania na tablicy multimedialnej,</w:t>
            </w:r>
          </w:p>
          <w:p w:rsidR="00F37071" w:rsidRDefault="00F37071" w:rsidP="007C518A">
            <w:pPr>
              <w:numPr>
                <w:ilvl w:val="0"/>
                <w:numId w:val="22"/>
              </w:numPr>
              <w:jc w:val="both"/>
            </w:pPr>
            <w:r>
              <w:t xml:space="preserve"> Karty pracy do </w:t>
            </w:r>
            <w:r w:rsidRPr="00C1047E">
              <w:t>wydrukowania lub kopiowania, zawierające ćwiczenia indywidualne, zespołowe</w:t>
            </w:r>
            <w:r>
              <w:t xml:space="preserve">, </w:t>
            </w:r>
            <w:r w:rsidRPr="00C1047E">
              <w:t>materiały do przygotowania przedstawień teatralnych,</w:t>
            </w:r>
          </w:p>
          <w:p w:rsidR="00F37071" w:rsidRPr="00232307" w:rsidRDefault="00F37071" w:rsidP="007C518A">
            <w:pPr>
              <w:numPr>
                <w:ilvl w:val="0"/>
                <w:numId w:val="23"/>
              </w:numPr>
              <w:jc w:val="both"/>
            </w:pPr>
            <w:r>
              <w:t xml:space="preserve"> </w:t>
            </w:r>
            <w:r w:rsidRPr="00232307">
              <w:t>Gra wielkoformatowa wykonana z kartonów o dużym formacie przeznaczona dla całej grupy.</w:t>
            </w:r>
          </w:p>
          <w:p w:rsidR="00F37071" w:rsidRPr="004D221F" w:rsidRDefault="00F37071" w:rsidP="00E73863">
            <w:pPr>
              <w:ind w:left="720"/>
              <w:jc w:val="both"/>
            </w:pPr>
          </w:p>
        </w:tc>
      </w:tr>
      <w:tr w:rsidR="00F37071" w:rsidRPr="00F44A0E" w:rsidTr="00F37071">
        <w:trPr>
          <w:trHeight w:val="1200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lastRenderedPageBreak/>
              <w:t>4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Słowa i znaki - multimedialne gry edukacyjne </w:t>
            </w:r>
            <w:r>
              <w:rPr>
                <w:b/>
              </w:rPr>
              <w:br/>
              <w:t>szt. 1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>
              <w:t>Multimedialne gry i zabawy wspierające wszechstronny rozwój dzieci</w:t>
            </w:r>
            <w:r w:rsidRPr="00B90A26">
              <w:t xml:space="preserve"> w wieku przedszkolnym</w:t>
            </w:r>
            <w:r>
              <w:t xml:space="preserve">. Atrakcyjne ćwiczenia zawarte w programach aktywizują dzieci i oswajają je z pracą zespołowa, przygotowując jednocześnie do nauki oraz pozwalają na oswojenie z tablicą interaktywną. </w:t>
            </w:r>
            <w:r w:rsidRPr="00594182">
              <w:t>Zabawy i ćwiczenia przygotowujące</w:t>
            </w:r>
            <w:r>
              <w:t xml:space="preserve"> dzieci w wieku przedszkolnym do nauki czytania i pisania.</w:t>
            </w:r>
          </w:p>
          <w:p w:rsidR="00F37071" w:rsidRDefault="00F37071" w:rsidP="00E73863">
            <w:pPr>
              <w:jc w:val="both"/>
            </w:pPr>
            <w:r>
              <w:t>Zestaw zawiera:</w:t>
            </w:r>
          </w:p>
          <w:p w:rsidR="00F37071" w:rsidRPr="00D13252" w:rsidRDefault="00F37071" w:rsidP="007C518A">
            <w:pPr>
              <w:numPr>
                <w:ilvl w:val="0"/>
                <w:numId w:val="22"/>
              </w:numPr>
              <w:jc w:val="both"/>
            </w:pPr>
            <w:r w:rsidRPr="00D13252">
              <w:t>3 gry interaktywne przystosowane do zespołowego wykorzystania na tablicy multimedialnej,</w:t>
            </w:r>
          </w:p>
          <w:p w:rsidR="00F37071" w:rsidRPr="00D13252" w:rsidRDefault="00F37071" w:rsidP="007C518A">
            <w:pPr>
              <w:numPr>
                <w:ilvl w:val="0"/>
                <w:numId w:val="22"/>
              </w:numPr>
              <w:jc w:val="both"/>
            </w:pPr>
            <w:r w:rsidRPr="00D13252">
              <w:t xml:space="preserve"> Karty pracy do wydrukowania lub kopiowania, zawierające ćwiczenia indywidualne, zespołowe, materiały do przygotowania przedstawień teatralnych,</w:t>
            </w:r>
          </w:p>
          <w:p w:rsidR="00F37071" w:rsidRPr="00D13252" w:rsidRDefault="00F37071" w:rsidP="007C518A">
            <w:pPr>
              <w:numPr>
                <w:ilvl w:val="0"/>
                <w:numId w:val="23"/>
              </w:numPr>
              <w:jc w:val="both"/>
            </w:pPr>
            <w:r w:rsidRPr="00D13252">
              <w:t xml:space="preserve"> Gra wielkoformatowa wykonana z kartonów o dużym formacie przeznaczona dla całej grupy.</w:t>
            </w:r>
          </w:p>
          <w:p w:rsidR="00F37071" w:rsidRPr="00F44A0E" w:rsidRDefault="00F37071" w:rsidP="00E73863">
            <w:pPr>
              <w:ind w:left="720"/>
              <w:jc w:val="both"/>
            </w:pPr>
          </w:p>
        </w:tc>
      </w:tr>
      <w:tr w:rsidR="00F37071" w:rsidRPr="00F44A0E" w:rsidTr="00F37071">
        <w:trPr>
          <w:trHeight w:val="1080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5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Pakiet rewalidacyjny do magicznego dywanu -zestaw gier i zabaw multimedialnych </w:t>
            </w:r>
            <w:r>
              <w:rPr>
                <w:b/>
              </w:rPr>
              <w:br/>
              <w:t>szt. 1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>
              <w:t xml:space="preserve">Pakiet gier i zabaw interaktywnych do zajęć edukacyjnych i rehabilitacyjnych dla dzieci o różnym stopniu dysfunkcji. Pakiet ma na celu korygować i stymulować zaburzone percepcje, usprawniać motorykę. </w:t>
            </w:r>
          </w:p>
          <w:p w:rsidR="00F37071" w:rsidRDefault="00F37071" w:rsidP="00E73863">
            <w:pPr>
              <w:jc w:val="both"/>
            </w:pPr>
            <w:r>
              <w:t>Przeznaczenie dla dzieci z dysfunkcjami:</w:t>
            </w:r>
          </w:p>
          <w:p w:rsidR="00F37071" w:rsidRDefault="00F37071" w:rsidP="00E73863">
            <w:pPr>
              <w:jc w:val="both"/>
            </w:pPr>
            <w:r>
              <w:t>• deficyty rozwojowe (psychomotoryczne) np. opóźnienie rozwoju motoryki dużej (ciała) lub małej (rąk),</w:t>
            </w:r>
          </w:p>
          <w:p w:rsidR="00F37071" w:rsidRDefault="00F37071" w:rsidP="00E73863">
            <w:pPr>
              <w:jc w:val="both"/>
            </w:pPr>
            <w:r>
              <w:t>• usprawnianie analizy i syntezy wzrokowej,</w:t>
            </w:r>
          </w:p>
          <w:p w:rsidR="00F37071" w:rsidRDefault="00F37071" w:rsidP="00E73863">
            <w:pPr>
              <w:jc w:val="both"/>
            </w:pPr>
            <w:r>
              <w:t>• zharmonizowanie funkcji wzrokowych i ruchowych,</w:t>
            </w:r>
          </w:p>
          <w:p w:rsidR="00F37071" w:rsidRDefault="00F37071" w:rsidP="00E73863">
            <w:pPr>
              <w:jc w:val="both"/>
            </w:pPr>
            <w:r>
              <w:t>• współdziałanie funkcji wzrokowych, słuchowo-językowych, ruchowych,</w:t>
            </w:r>
          </w:p>
          <w:p w:rsidR="00F37071" w:rsidRPr="00370AE9" w:rsidRDefault="00F37071" w:rsidP="00E73863">
            <w:pPr>
              <w:jc w:val="both"/>
            </w:pPr>
            <w:r>
              <w:t>• poprawa i doskonalenie wolniejszego tempa rozwoju niektórych funkcji psychomotorycznych w stosunku do wieku podopiecznego.</w:t>
            </w:r>
          </w:p>
          <w:p w:rsidR="00F37071" w:rsidRPr="004D221F" w:rsidRDefault="00F37071" w:rsidP="00E73863">
            <w:pPr>
              <w:jc w:val="both"/>
            </w:pPr>
          </w:p>
        </w:tc>
      </w:tr>
      <w:tr w:rsidR="00F37071" w:rsidRPr="00F44A0E" w:rsidTr="00F37071">
        <w:trPr>
          <w:trHeight w:val="1740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6</w:t>
            </w:r>
          </w:p>
        </w:tc>
        <w:tc>
          <w:tcPr>
            <w:tcW w:w="1408" w:type="dxa"/>
            <w:vMerge w:val="restart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Zestaw multimedialny </w:t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 xml:space="preserve"> 1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>
              <w:t xml:space="preserve">Tablica interaktywna: </w:t>
            </w:r>
          </w:p>
          <w:p w:rsidR="00F37071" w:rsidRPr="0051237D" w:rsidRDefault="00F37071" w:rsidP="00E73863">
            <w:pPr>
              <w:jc w:val="both"/>
            </w:pPr>
            <w:r w:rsidRPr="0051237D">
              <w:t xml:space="preserve">Technologia podczerwieni (IR) pozwalająca na bezproblemową i komfortową pracę 4 użytkowników jednocześnie, z założeniem, że każdy z nich może wykonywać dowolną operację na tablicy - w tym oczywiście obsługę </w:t>
            </w:r>
            <w:proofErr w:type="spellStart"/>
            <w:r w:rsidRPr="0051237D">
              <w:t>multigestów</w:t>
            </w:r>
            <w:proofErr w:type="spellEnd"/>
            <w:r w:rsidRPr="0051237D">
              <w:t xml:space="preserve"> (m.in. </w:t>
            </w:r>
            <w:proofErr w:type="spellStart"/>
            <w:r w:rsidRPr="0051237D">
              <w:t>zoomowania</w:t>
            </w:r>
            <w:proofErr w:type="spellEnd"/>
            <w:r w:rsidRPr="0051237D">
              <w:t xml:space="preserve">, rotacji, a także przewijania) - 10 punktów dotyku. Urządzenie działa w standardzie </w:t>
            </w:r>
            <w:proofErr w:type="spellStart"/>
            <w:r w:rsidRPr="0051237D">
              <w:t>Plug&amp;Play</w:t>
            </w:r>
            <w:proofErr w:type="spellEnd"/>
            <w:r w:rsidRPr="0051237D">
              <w:t xml:space="preserve">, pozwalając na użytkowanie zaraz po podłączeniu do komputera oraz projektora. Łatwa obsługa (palcami bądź wskaźnikiem), doskonała precyzja, jednokrotna kalibracja oraz możliwość użytkowania tablicy jako tradycyjnej tablicy </w:t>
            </w:r>
            <w:proofErr w:type="spellStart"/>
            <w:r w:rsidRPr="0051237D">
              <w:t>suchościeralnej</w:t>
            </w:r>
            <w:proofErr w:type="spellEnd"/>
            <w:r w:rsidRPr="0051237D">
              <w:t xml:space="preserve"> to główne cechy naszego produktu pozwalające na prowadzenie zajęć w sposób interesujący i dynamiczny. Tablica posiada w standardzie 4 pisaki, przyczepiane na boku ramy. Tablica automatycznie po odczepieniu danego pisaka reaguje na jego dotyk na powierzchni. Pisaki są zdefiniowane w 3 kolorach (czerwony, niebieski i czarny), czwarty pisak służy jako gumka. </w:t>
            </w:r>
          </w:p>
          <w:p w:rsidR="00F37071" w:rsidRPr="00F44A0E" w:rsidRDefault="00F37071" w:rsidP="00E73863">
            <w:pPr>
              <w:jc w:val="both"/>
            </w:pPr>
            <w:r w:rsidRPr="0051237D">
              <w:t xml:space="preserve">Do tablicy dołączone jest oprogramowanie pozwalające m.in. na: rysowanie, transformacje, importowanie multimediów, zrzuty ekranowe, rejestrowanie wideo, zapis prezentacji </w:t>
            </w:r>
            <w:r>
              <w:t>do formatu PDF itp. Gwarancja: 2</w:t>
            </w:r>
            <w:r w:rsidRPr="0051237D">
              <w:t xml:space="preserve"> lata.</w:t>
            </w:r>
          </w:p>
        </w:tc>
      </w:tr>
      <w:tr w:rsidR="00F37071" w:rsidRPr="00F44A0E" w:rsidTr="00F37071">
        <w:trPr>
          <w:trHeight w:val="1960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/>
        </w:tc>
        <w:tc>
          <w:tcPr>
            <w:tcW w:w="1408" w:type="dxa"/>
            <w:vMerge/>
            <w:shd w:val="clear" w:color="auto" w:fill="auto"/>
            <w:hideMark/>
          </w:tcPr>
          <w:p w:rsidR="00F37071" w:rsidRPr="00F44A0E" w:rsidRDefault="00F37071" w:rsidP="00E73863"/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 w:rsidRPr="00F44A0E">
              <w:t>TABLICA INTERAKTYWNA: wymiary min</w:t>
            </w:r>
            <w:r>
              <w:t>imum</w:t>
            </w:r>
            <w:r w:rsidRPr="00F44A0E">
              <w:t xml:space="preserve"> 1600 mm x 1260 mm, dotykowa, łatwa obsługa (palcami bądź wskaźnikiem ), technologia podczerwieni. Tablica </w:t>
            </w:r>
            <w:r>
              <w:t>d</w:t>
            </w:r>
            <w:r w:rsidRPr="00F44A0E">
              <w:t>edykowana</w:t>
            </w:r>
            <w:r>
              <w:t xml:space="preserve"> komputerom</w:t>
            </w:r>
            <w:r w:rsidRPr="00F44A0E">
              <w:t xml:space="preserve"> z systemem Wi</w:t>
            </w:r>
            <w:r>
              <w:t>ndows XP, Windows Vista, Windows 7, Windows 8.</w:t>
            </w:r>
            <w:r w:rsidRPr="00F44A0E">
              <w:t xml:space="preserve"> Tablica z oprogramowaniem w języku polskim, gwarancja 3 lata. W cenie montaż i serwis. W zestawie</w:t>
            </w:r>
            <w:r>
              <w:t xml:space="preserve">: pisaki 4 </w:t>
            </w:r>
            <w:proofErr w:type="spellStart"/>
            <w:r>
              <w:t>szt</w:t>
            </w:r>
            <w:proofErr w:type="spellEnd"/>
            <w:r>
              <w:t>, Głośniki,</w:t>
            </w:r>
            <w:r w:rsidRPr="00F44A0E">
              <w:t xml:space="preserve"> kabel </w:t>
            </w:r>
            <w:r>
              <w:t>HDMI</w:t>
            </w:r>
            <w:r w:rsidRPr="00F44A0E">
              <w:t xml:space="preserve"> 10m, kabel zasilający</w:t>
            </w:r>
            <w:r>
              <w:t>, oprogramowanie, instrukcja obsługi w języku polskim.</w:t>
            </w:r>
          </w:p>
          <w:p w:rsidR="00F37071" w:rsidRDefault="00F37071" w:rsidP="00E73863">
            <w:pPr>
              <w:jc w:val="both"/>
            </w:pPr>
            <w:r w:rsidRPr="00F44A0E">
              <w:t xml:space="preserve">PROJEKTOR:  </w:t>
            </w:r>
            <w:r w:rsidRPr="00F44A0E">
              <w:br/>
              <w:t xml:space="preserve">• Technologia 3LCD. </w:t>
            </w:r>
            <w:r w:rsidRPr="00F44A0E">
              <w:br/>
              <w:t xml:space="preserve">• Stosunek kontrastu 16.000:1. </w:t>
            </w:r>
            <w:r w:rsidRPr="00F44A0E">
              <w:br/>
              <w:t xml:space="preserve">• Lampa 200 W, 5.000 h Żywotność, 10.000 h Żywotność (w trybie oszczędnym). </w:t>
            </w:r>
            <w:r w:rsidRPr="00F44A0E">
              <w:br/>
              <w:t xml:space="preserve">• Natężenie światła barwnego 2.700 lumen - 1.600 lumen (tryb ekonomiczny). </w:t>
            </w:r>
            <w:r w:rsidRPr="00F44A0E">
              <w:br/>
              <w:t>• Natężenie światła białego 2.700 lumen - 1.600 lumen (tryb ekonomiczny) .zgodny z normą ISO</w:t>
            </w:r>
            <w:r w:rsidRPr="00F44A0E">
              <w:br/>
              <w:t xml:space="preserve">• Rozdzielczość XGA, 1024 x 768. </w:t>
            </w:r>
            <w:r w:rsidRPr="00F44A0E">
              <w:br/>
              <w:t>• Współczynnik proporcji obrazu 4:3</w:t>
            </w:r>
            <w:r w:rsidRPr="00F44A0E">
              <w:br/>
              <w:t xml:space="preserve">Wejścia/wyjścia: HDMI, VGAx2, S-VIDEO, AUDIO IN (mini </w:t>
            </w:r>
            <w:proofErr w:type="spellStart"/>
            <w:r w:rsidRPr="00F44A0E">
              <w:t>jack</w:t>
            </w:r>
            <w:proofErr w:type="spellEnd"/>
            <w:r w:rsidRPr="00F44A0E">
              <w:t>), RCA (L/R)</w:t>
            </w:r>
            <w:r w:rsidRPr="00F44A0E">
              <w:br/>
              <w:t>· Obsługiwane rozdzielczości VGA; SVGA; XGA; SXGA; WXGA; UXGA</w:t>
            </w:r>
            <w:r w:rsidRPr="00F44A0E">
              <w:br/>
              <w:t>· Kompatybilność wideo PAL, SECAM, NTSC 4.43, PAL-M, PAL-N, HDTV</w:t>
            </w:r>
            <w:r w:rsidRPr="00F44A0E">
              <w:br/>
              <w:t xml:space="preserve">W zestawie: </w:t>
            </w:r>
            <w:r w:rsidRPr="00F44A0E">
              <w:br/>
              <w:t xml:space="preserve">• Urządzenie podstawowe </w:t>
            </w:r>
            <w:r w:rsidRPr="00F44A0E">
              <w:br/>
              <w:t xml:space="preserve">• Instrukcja obsługi (CD) </w:t>
            </w:r>
            <w:r w:rsidRPr="00F44A0E">
              <w:br/>
              <w:t xml:space="preserve">• Oprogramowanie (CD) </w:t>
            </w:r>
            <w:r w:rsidRPr="00F44A0E">
              <w:br/>
              <w:t xml:space="preserve">• Instrukcja montażu </w:t>
            </w:r>
            <w:r>
              <w:t>w języku polskim</w:t>
            </w:r>
            <w:r w:rsidRPr="00F44A0E">
              <w:br/>
              <w:t xml:space="preserve">• Pilot z bateriami </w:t>
            </w:r>
            <w:r w:rsidRPr="00F44A0E">
              <w:br/>
              <w:t xml:space="preserve">• Kabel zasilający </w:t>
            </w:r>
            <w:r w:rsidRPr="00F44A0E">
              <w:br/>
              <w:t>• Kabel VGA</w:t>
            </w:r>
          </w:p>
          <w:p w:rsidR="00F37071" w:rsidRDefault="00F37071" w:rsidP="00E73863">
            <w:pPr>
              <w:jc w:val="both"/>
            </w:pPr>
            <w:r w:rsidRPr="00140361">
              <w:t xml:space="preserve">• Kabel </w:t>
            </w:r>
            <w:r>
              <w:t>HDMI 10m</w:t>
            </w:r>
          </w:p>
          <w:p w:rsidR="00F37071" w:rsidRDefault="00F37071" w:rsidP="00E73863">
            <w:pPr>
              <w:jc w:val="both"/>
            </w:pPr>
          </w:p>
          <w:p w:rsidR="00F37071" w:rsidRDefault="00F37071" w:rsidP="00E73863">
            <w:pPr>
              <w:jc w:val="both"/>
            </w:pPr>
            <w:r>
              <w:t>GŁOŚNIK: Głośnik w kolorze czarnym. W standardowy sposób można ustawić na gumowych nóżkach lub przymocować do ściany, dzięki dwóm tylnym zaczepom.</w:t>
            </w:r>
          </w:p>
          <w:p w:rsidR="00F37071" w:rsidRDefault="00F37071" w:rsidP="00E73863">
            <w:pPr>
              <w:jc w:val="both"/>
            </w:pPr>
            <w:r>
              <w:t>-Bluetooth</w:t>
            </w:r>
          </w:p>
          <w:p w:rsidR="00F37071" w:rsidRDefault="00F37071" w:rsidP="00E73863">
            <w:pPr>
              <w:jc w:val="both"/>
            </w:pPr>
            <w:r>
              <w:t>-Moc 2x20W</w:t>
            </w:r>
          </w:p>
          <w:p w:rsidR="00F37071" w:rsidRDefault="00F37071" w:rsidP="00E73863">
            <w:pPr>
              <w:jc w:val="both"/>
            </w:pPr>
            <w:r>
              <w:t xml:space="preserve">-Złącze optyczne </w:t>
            </w:r>
            <w:proofErr w:type="spellStart"/>
            <w:r>
              <w:t>TOSlink</w:t>
            </w:r>
            <w:proofErr w:type="spellEnd"/>
          </w:p>
          <w:p w:rsidR="00F37071" w:rsidRDefault="00F37071" w:rsidP="00E73863">
            <w:pPr>
              <w:jc w:val="both"/>
            </w:pPr>
            <w:r>
              <w:t>-Pasmo przenoszenia 30Hz-20kHz</w:t>
            </w:r>
          </w:p>
          <w:p w:rsidR="00F37071" w:rsidRDefault="00F37071" w:rsidP="00E73863">
            <w:pPr>
              <w:jc w:val="both"/>
            </w:pPr>
            <w:r>
              <w:t>-Wejścia AUX</w:t>
            </w:r>
          </w:p>
          <w:p w:rsidR="00F37071" w:rsidRDefault="00F37071" w:rsidP="00E73863">
            <w:pPr>
              <w:jc w:val="both"/>
            </w:pPr>
            <w:r>
              <w:t>-złącze optyczne TOSLINK</w:t>
            </w:r>
          </w:p>
          <w:p w:rsidR="00F37071" w:rsidRDefault="00F37071" w:rsidP="00E73863">
            <w:pPr>
              <w:jc w:val="both"/>
            </w:pPr>
            <w:r>
              <w:t>-sterowanie za pomocą pilota</w:t>
            </w:r>
          </w:p>
          <w:p w:rsidR="00F37071" w:rsidRDefault="00F37071" w:rsidP="00E73863">
            <w:pPr>
              <w:jc w:val="both"/>
            </w:pPr>
            <w:r>
              <w:t>-wymiary: 94 x 7,7 x 6,5 cm</w:t>
            </w:r>
            <w:r>
              <w:cr/>
            </w:r>
            <w:r w:rsidRPr="00F44A0E">
              <w:br/>
              <w:t>UCHWYT</w:t>
            </w:r>
            <w:r>
              <w:t xml:space="preserve"> DO PROJEKTORA</w:t>
            </w:r>
            <w:r w:rsidRPr="00F44A0E">
              <w:t xml:space="preserve">: uchwyt ścienny przeznaczony do współpracy z projektorem bliskiej projekcji - maksymalny wysuw </w:t>
            </w:r>
            <w:r w:rsidRPr="00F44A0E">
              <w:lastRenderedPageBreak/>
              <w:t>uchwytu do min 120 cm - chowanie kabli wewnątrz uchwytu, możliwość regulowania w osi uchwytu, na boki, wykonany ze stali</w:t>
            </w:r>
          </w:p>
          <w:p w:rsidR="00F37071" w:rsidRPr="00F44A0E" w:rsidRDefault="00F37071" w:rsidP="00E73863">
            <w:pPr>
              <w:jc w:val="both"/>
            </w:pPr>
          </w:p>
        </w:tc>
      </w:tr>
      <w:tr w:rsidR="00F37071" w:rsidRPr="00F44A0E" w:rsidTr="00F37071">
        <w:trPr>
          <w:trHeight w:val="3120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lastRenderedPageBreak/>
              <w:t>7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97FCB" w:rsidRDefault="00F37071" w:rsidP="00E73863">
            <w:pPr>
              <w:rPr>
                <w:b/>
              </w:rPr>
            </w:pPr>
            <w:r w:rsidRPr="00797FCB">
              <w:rPr>
                <w:b/>
              </w:rPr>
              <w:t>Pomoce dydaktyczne do prowadzenia zajęć przedsz</w:t>
            </w:r>
            <w:r>
              <w:rPr>
                <w:b/>
              </w:rPr>
              <w:t xml:space="preserve">kolnych (książki, gry edukacyjne, słuchowiska, </w:t>
            </w:r>
            <w:proofErr w:type="spellStart"/>
            <w:r>
              <w:rPr>
                <w:b/>
              </w:rPr>
              <w:t>itp</w:t>
            </w:r>
            <w:proofErr w:type="spellEnd"/>
            <w:r w:rsidRPr="00797FCB">
              <w:rPr>
                <w:b/>
              </w:rPr>
              <w:t xml:space="preserve">) 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 w:rsidRPr="00936B37">
              <w:rPr>
                <w:b/>
              </w:rPr>
              <w:t>Gry</w:t>
            </w:r>
            <w:r>
              <w:t>:</w:t>
            </w:r>
          </w:p>
          <w:p w:rsidR="00F37071" w:rsidRDefault="00F37071" w:rsidP="007C518A">
            <w:pPr>
              <w:numPr>
                <w:ilvl w:val="0"/>
                <w:numId w:val="24"/>
              </w:numPr>
              <w:jc w:val="both"/>
            </w:pPr>
            <w:r w:rsidRPr="003000E9">
              <w:rPr>
                <w:b/>
                <w:u w:val="single"/>
              </w:rPr>
              <w:t xml:space="preserve"> puzzle</w:t>
            </w:r>
            <w:r>
              <w:t xml:space="preserve">: </w:t>
            </w:r>
          </w:p>
          <w:p w:rsidR="00F37071" w:rsidRDefault="00F37071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>-</w:t>
            </w:r>
            <w:r w:rsidRPr="00936B37">
              <w:t>Wielkie puzzle podłogowe dzień na budowie. Zawartość pudełka: 30 puzzli o wym.: ok. 20 x 20 cm, w tym 8 o rzeczywistym wyglądzie i kształcie maszyn budowlanych. Wym. po ułożeniu: 60 x 90 cm. Przeznaczone dla dzieci w wieku 3 - 6 lat</w:t>
            </w:r>
            <w:r>
              <w:t>.</w:t>
            </w:r>
          </w:p>
          <w:p w:rsidR="00F37071" w:rsidRDefault="00F37071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 xml:space="preserve">- </w:t>
            </w:r>
            <w:r w:rsidRPr="00936B37">
              <w:t xml:space="preserve">Puzzle dla maluchów w skład których wchodzą duże elementy układanki oraz pionowe plakietki zwierząt, które dziecko może umieścić na ułożonej planszy. 18 </w:t>
            </w:r>
            <w:proofErr w:type="spellStart"/>
            <w:r w:rsidRPr="00936B37">
              <w:t>elem</w:t>
            </w:r>
            <w:proofErr w:type="spellEnd"/>
            <w:r w:rsidRPr="00936B37">
              <w:t>. planszy, 20 pionowych plakietek zwierząt. wym. 50 x 40 cm.</w:t>
            </w:r>
          </w:p>
          <w:p w:rsidR="00F37071" w:rsidRDefault="00F37071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>-</w:t>
            </w:r>
            <w:r w:rsidRPr="00936B37">
              <w:t xml:space="preserve">Puzzle, które trzeba złożyć w taki sposób, aby dopasować do siebie odpowiednio: ślady łap, skórę lub futro i przyporządkować do odpowiedniego zwierzaka. Dzięki zabawie dzieci w łatwy sposób dostrzegą różnicę między zwierzętami. 72 </w:t>
            </w:r>
            <w:proofErr w:type="spellStart"/>
            <w:r w:rsidRPr="00936B37">
              <w:t>elem</w:t>
            </w:r>
            <w:proofErr w:type="spellEnd"/>
            <w:r w:rsidRPr="00936B37">
              <w:t>.; puzzle wykonane z kartonu; od 5 lat</w:t>
            </w:r>
          </w:p>
          <w:p w:rsidR="00F37071" w:rsidRDefault="00F37071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>- puzzle 30 elementów, obrazek po ułożeniu wymiary min 25x20cm , przeznaczone dla dzieci w wieku 3+, przedstawiają postacie z bajki.</w:t>
            </w:r>
          </w:p>
          <w:p w:rsidR="00F37071" w:rsidRPr="003000E9" w:rsidRDefault="00F37071" w:rsidP="007C518A">
            <w:pPr>
              <w:numPr>
                <w:ilvl w:val="0"/>
                <w:numId w:val="24"/>
              </w:numPr>
              <w:jc w:val="both"/>
              <w:rPr>
                <w:b/>
                <w:u w:val="single"/>
              </w:rPr>
            </w:pPr>
            <w:r w:rsidRPr="003000E9">
              <w:rPr>
                <w:b/>
                <w:u w:val="single"/>
              </w:rPr>
              <w:t>Połącz w pary:</w:t>
            </w:r>
          </w:p>
          <w:p w:rsidR="00F37071" w:rsidRDefault="00F37071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 xml:space="preserve"> pojazdy: układanka 12 elementów, 6 dwuelementowych układanek, wymiary po złożeniu minimalne 20x10cm, </w:t>
            </w:r>
          </w:p>
          <w:p w:rsidR="00F37071" w:rsidRDefault="00F37071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 xml:space="preserve"> zwierzątka: Edukacyjna zabawka dla najmłodszych, w której trzeba dopasować młode zwierzątka do ich rodziców. Kolorowe aplikacje uśmiechniętych pupili zachęcają do zabawy. </w:t>
            </w:r>
          </w:p>
          <w:p w:rsidR="00F37071" w:rsidRDefault="00F37071" w:rsidP="00E73863">
            <w:pPr>
              <w:ind w:left="720"/>
              <w:jc w:val="both"/>
            </w:pPr>
            <w:r>
              <w:t>24 el. kolor : wielokolorowa wiek 3+,</w:t>
            </w:r>
          </w:p>
          <w:p w:rsidR="00F37071" w:rsidRDefault="00F37071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 xml:space="preserve">-układanka </w:t>
            </w:r>
            <w:r w:rsidRPr="003000E9">
              <w:t>polegająca na dopasowywaniu kształtów postaci do rzucanych przez nie cieni, 3 warianty gier, 24 kartoniki z postaciami, 24 kartoniki z cieniami o wym. 7,5 x 7,</w:t>
            </w:r>
            <w:r>
              <w:t>5 cm, instrukcja wiek: 3+,</w:t>
            </w:r>
          </w:p>
          <w:p w:rsidR="00F37071" w:rsidRDefault="00F37071" w:rsidP="00E73863">
            <w:pPr>
              <w:ind w:left="720"/>
              <w:jc w:val="both"/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t>- układanka min 20 elementów, min 10 dwuelementowych układanek do zabawy i nauki skojarzeń w jednym, dany obrazek należy połączyć z drugim pasującym do niego, wymiary kartoników min. 7,5 cmx 3 cm.</w:t>
            </w:r>
          </w:p>
          <w:p w:rsidR="00F37071" w:rsidRDefault="00F37071" w:rsidP="007C518A">
            <w:pPr>
              <w:numPr>
                <w:ilvl w:val="0"/>
                <w:numId w:val="24"/>
              </w:numPr>
              <w:jc w:val="both"/>
              <w:rPr>
                <w:b/>
                <w:u w:val="single"/>
              </w:rPr>
            </w:pPr>
            <w:r w:rsidRPr="003A6F17">
              <w:rPr>
                <w:b/>
                <w:u w:val="single"/>
              </w:rPr>
              <w:t>Układanka:</w:t>
            </w:r>
          </w:p>
          <w:p w:rsidR="00F37071" w:rsidRPr="003A6F17" w:rsidRDefault="00F37071" w:rsidP="00E73863">
            <w:pPr>
              <w:ind w:left="720"/>
              <w:jc w:val="both"/>
              <w:rPr>
                <w:b/>
              </w:rPr>
            </w:pPr>
            <w:r w:rsidRPr="003A6F17">
              <w:rPr>
                <w:b/>
              </w:rPr>
              <w:t xml:space="preserve">1 </w:t>
            </w:r>
            <w:proofErr w:type="spellStart"/>
            <w:r w:rsidRPr="003A6F17">
              <w:rPr>
                <w:b/>
              </w:rPr>
              <w:t>szt</w:t>
            </w:r>
            <w:proofErr w:type="spellEnd"/>
            <w:r>
              <w:rPr>
                <w:b/>
              </w:rPr>
              <w:t xml:space="preserve">- </w:t>
            </w:r>
            <w:r w:rsidRPr="00114899">
              <w:t>układanka 3D bajki, układanka składająca się z 12 elementów z tworzywa, 6 równych obrazków o tematyce bajkowej. Rozwijają logiczne myślenie oraz wyobraźnię. 12 elementów o wymiarach 4x4x4 cm,</w:t>
            </w:r>
          </w:p>
          <w:p w:rsidR="00F37071" w:rsidRPr="00114899" w:rsidRDefault="00F37071" w:rsidP="00E73863">
            <w:pPr>
              <w:ind w:left="720"/>
              <w:jc w:val="both"/>
            </w:pPr>
            <w:r w:rsidRPr="003A6F17">
              <w:rPr>
                <w:b/>
              </w:rPr>
              <w:t xml:space="preserve">1 </w:t>
            </w:r>
            <w:proofErr w:type="spellStart"/>
            <w:r w:rsidRPr="003A6F17">
              <w:rPr>
                <w:b/>
              </w:rPr>
              <w:t>szt</w:t>
            </w:r>
            <w:proofErr w:type="spellEnd"/>
            <w:r>
              <w:rPr>
                <w:b/>
              </w:rPr>
              <w:t>-</w:t>
            </w:r>
            <w:r w:rsidRPr="00114899">
              <w:t>układanka, małe większe, największe, zadaniem dziecka jest ułożenie elementów w poprawnie kolejności,</w:t>
            </w:r>
            <w:r>
              <w:t xml:space="preserve"> naby</w:t>
            </w:r>
            <w:r w:rsidRPr="00114899">
              <w:t xml:space="preserve">cie </w:t>
            </w:r>
            <w:r w:rsidRPr="00114899">
              <w:lastRenderedPageBreak/>
              <w:t>pierwszych matematycznych umiejętności, składa się z 40 elementów, 8 układanek po 5 puzzli o wym</w:t>
            </w:r>
            <w:r>
              <w:t>iarach</w:t>
            </w:r>
            <w:r w:rsidRPr="00114899">
              <w:t xml:space="preserve"> min 6x6,5 cm.</w:t>
            </w:r>
          </w:p>
          <w:p w:rsidR="00F37071" w:rsidRPr="00897198" w:rsidRDefault="00F37071" w:rsidP="00E73863">
            <w:pPr>
              <w:ind w:left="720"/>
              <w:jc w:val="both"/>
            </w:pPr>
            <w:r w:rsidRPr="003A6F17">
              <w:rPr>
                <w:b/>
              </w:rPr>
              <w:t xml:space="preserve">1 </w:t>
            </w:r>
            <w:proofErr w:type="spellStart"/>
            <w:r w:rsidRPr="003A6F17">
              <w:rPr>
                <w:b/>
              </w:rPr>
              <w:t>szt</w:t>
            </w:r>
            <w:proofErr w:type="spellEnd"/>
            <w:r>
              <w:rPr>
                <w:b/>
              </w:rPr>
              <w:t xml:space="preserve">- </w:t>
            </w:r>
            <w:r w:rsidRPr="00897198">
              <w:t>składanka gdzie kto mieszka, układanka uczy nazw zwierząt oraz miejsc w których przebywają. Dopasowanie zwierzątka do miejsca jego zamieszkania, uczy spostrzegawczości, poszerza słownictw</w:t>
            </w:r>
            <w:r>
              <w:t xml:space="preserve">o, ćwiczy koordynację oko- ręka, </w:t>
            </w:r>
            <w:r w:rsidRPr="00897198">
              <w:t xml:space="preserve">przeznaczona dla dzieci w wieku 3+, </w:t>
            </w:r>
          </w:p>
          <w:p w:rsidR="00F37071" w:rsidRDefault="00F37071" w:rsidP="00E73863">
            <w:pPr>
              <w:ind w:left="720"/>
              <w:jc w:val="both"/>
            </w:pPr>
            <w:r w:rsidRPr="003A6F17">
              <w:rPr>
                <w:b/>
              </w:rPr>
              <w:t xml:space="preserve">1 </w:t>
            </w:r>
            <w:proofErr w:type="spellStart"/>
            <w:r w:rsidRPr="003A6F17">
              <w:rPr>
                <w:b/>
              </w:rPr>
              <w:t>szt</w:t>
            </w:r>
            <w:proofErr w:type="spellEnd"/>
            <w:r>
              <w:rPr>
                <w:b/>
              </w:rPr>
              <w:t xml:space="preserve">- </w:t>
            </w:r>
            <w:r w:rsidRPr="00114899">
              <w:t>układanka na straganie, gra edukacyjna z zagadkami, dziecko poznaje warzywa i owoce, ćwiczy pamięć, umiejętności kojarz</w:t>
            </w:r>
            <w:r>
              <w:t>enia, przeznaczona dla dzieci w wieku 3+.</w:t>
            </w:r>
          </w:p>
          <w:p w:rsidR="00F37071" w:rsidRDefault="00F37071" w:rsidP="007C518A">
            <w:pPr>
              <w:numPr>
                <w:ilvl w:val="0"/>
                <w:numId w:val="24"/>
              </w:numPr>
              <w:jc w:val="both"/>
            </w:pPr>
            <w:r w:rsidRPr="00897D7E">
              <w:rPr>
                <w:b/>
              </w:rPr>
              <w:t>historyjki obrazkowe</w:t>
            </w:r>
            <w:r>
              <w:t xml:space="preserve"> 4 </w:t>
            </w:r>
            <w:proofErr w:type="spellStart"/>
            <w:r>
              <w:t>szt</w:t>
            </w:r>
            <w:proofErr w:type="spellEnd"/>
            <w:r>
              <w:t xml:space="preserve"> ( różne)</w:t>
            </w:r>
          </w:p>
          <w:p w:rsidR="00F37071" w:rsidRDefault="00F37071" w:rsidP="007C518A">
            <w:pPr>
              <w:numPr>
                <w:ilvl w:val="0"/>
                <w:numId w:val="24"/>
              </w:numPr>
              <w:jc w:val="both"/>
            </w:pPr>
            <w:r w:rsidRPr="00897D7E">
              <w:rPr>
                <w:b/>
              </w:rPr>
              <w:t>gry edukacyjne</w:t>
            </w:r>
            <w:r>
              <w:t xml:space="preserve"> 4 </w:t>
            </w:r>
            <w:proofErr w:type="spellStart"/>
            <w:r>
              <w:t>szt</w:t>
            </w:r>
            <w:proofErr w:type="spellEnd"/>
            <w:r>
              <w:t>, ( różne)</w:t>
            </w:r>
          </w:p>
          <w:p w:rsidR="00F37071" w:rsidRDefault="00F37071" w:rsidP="007C518A">
            <w:pPr>
              <w:numPr>
                <w:ilvl w:val="0"/>
                <w:numId w:val="24"/>
              </w:numPr>
              <w:jc w:val="both"/>
            </w:pPr>
            <w:proofErr w:type="spellStart"/>
            <w:r w:rsidRPr="00897D7E">
              <w:rPr>
                <w:b/>
              </w:rPr>
              <w:t>memo</w:t>
            </w:r>
            <w:proofErr w:type="spellEnd"/>
            <w:r w:rsidRPr="00897D7E">
              <w:rPr>
                <w:b/>
              </w:rPr>
              <w:t xml:space="preserve"> drewniane</w:t>
            </w:r>
            <w:r>
              <w:t xml:space="preserve"> 2 </w:t>
            </w:r>
            <w:proofErr w:type="spellStart"/>
            <w:r>
              <w:t>szt</w:t>
            </w:r>
            <w:proofErr w:type="spellEnd"/>
            <w:r>
              <w:t>, ( różne)</w:t>
            </w:r>
          </w:p>
          <w:p w:rsidR="00F37071" w:rsidRDefault="00F37071" w:rsidP="00E73863">
            <w:pPr>
              <w:ind w:left="720"/>
              <w:jc w:val="both"/>
            </w:pPr>
            <w:r>
              <w:t>dla dzieci w wieku 3+, minimum 32 elementy</w:t>
            </w:r>
          </w:p>
          <w:p w:rsidR="00F37071" w:rsidRPr="00797FCB" w:rsidRDefault="00F37071" w:rsidP="007C518A">
            <w:pPr>
              <w:numPr>
                <w:ilvl w:val="0"/>
                <w:numId w:val="24"/>
              </w:numPr>
              <w:jc w:val="both"/>
            </w:pPr>
            <w:r w:rsidRPr="00797FCB">
              <w:rPr>
                <w:b/>
                <w:u w:val="single"/>
              </w:rPr>
              <w:t>gry planszowe</w:t>
            </w:r>
            <w:r w:rsidRPr="00797FCB">
              <w:t xml:space="preserve"> </w:t>
            </w:r>
          </w:p>
          <w:p w:rsidR="00F37071" w:rsidRDefault="00F37071" w:rsidP="00E73863">
            <w:pPr>
              <w:ind w:left="720"/>
              <w:jc w:val="both"/>
            </w:pPr>
            <w:r w:rsidRPr="00603F17">
              <w:rPr>
                <w:b/>
              </w:rPr>
              <w:t xml:space="preserve">1 </w:t>
            </w:r>
            <w:proofErr w:type="spellStart"/>
            <w:r w:rsidRPr="00603F17">
              <w:rPr>
                <w:b/>
              </w:rPr>
              <w:t>szt</w:t>
            </w:r>
            <w:proofErr w:type="spellEnd"/>
            <w:r>
              <w:t xml:space="preserve"> Zagadka „Smoka  Obiboka” 135 kart po jednej stornie zagadki po drugiej napisana zagadka po drugie obrazkowa odpowiedź. Dobra  odpowiedź dzieci dostają pasujący do obrazka . Gra uczy  logicznego myślenia , wzbogacają słownictwo dziecka.</w:t>
            </w:r>
          </w:p>
          <w:p w:rsidR="00F37071" w:rsidRDefault="00F37071" w:rsidP="00E73863">
            <w:pPr>
              <w:ind w:left="720"/>
              <w:jc w:val="both"/>
            </w:pPr>
            <w:r w:rsidRPr="00603F17">
              <w:rPr>
                <w:b/>
              </w:rPr>
              <w:t>1 szt</w:t>
            </w:r>
            <w:r>
              <w:t xml:space="preserve">. Gra dotykowa „Kółko i krzyżyk „ z drewna. Gra zawiera 16 drewnianych   klocków z wypukłymi figurami- kółka i krzyżyka w wymiarze przynajmniej  4x4 cm oraz opaskę do na oczy. Zadaniem dzieci jest rozpoznanie figury dotykiem </w:t>
            </w:r>
          </w:p>
          <w:p w:rsidR="00F37071" w:rsidRDefault="00F37071" w:rsidP="00E73863">
            <w:pPr>
              <w:ind w:left="720"/>
              <w:jc w:val="both"/>
            </w:pPr>
            <w:r w:rsidRPr="00603F17">
              <w:rPr>
                <w:b/>
              </w:rPr>
              <w:t>1szt.</w:t>
            </w:r>
            <w:r>
              <w:rPr>
                <w:b/>
              </w:rPr>
              <w:t xml:space="preserve"> </w:t>
            </w:r>
            <w:r>
              <w:t xml:space="preserve">Gra – </w:t>
            </w:r>
            <w:proofErr w:type="spellStart"/>
            <w:r>
              <w:t>memo</w:t>
            </w:r>
            <w:proofErr w:type="spellEnd"/>
            <w:r>
              <w:t xml:space="preserve"> dla maluchów obrazki wykonane z twardej tektury w dużym formacie przynajmniej 7x7 cm przedstawiające zabawki, zwierzęta , pojazdy. Zasób kartoników –obrazków – nie mniej niż 24 Zadaniem dziecka jest odnalezienia identycznego obrazka. Gra rozwija słownictwo, umożliwia tworzenie zbiorów z obrazków: pojazdów , zwierząt.  </w:t>
            </w:r>
          </w:p>
          <w:p w:rsidR="00F37071" w:rsidRDefault="00F37071" w:rsidP="00E73863">
            <w:pPr>
              <w:ind w:left="720"/>
              <w:jc w:val="both"/>
            </w:pPr>
            <w:r w:rsidRPr="00603F17">
              <w:rPr>
                <w:b/>
              </w:rPr>
              <w:t>1 szt.</w:t>
            </w:r>
            <w:r>
              <w:t xml:space="preserve"> Drewniane </w:t>
            </w:r>
            <w:proofErr w:type="spellStart"/>
            <w:r>
              <w:t>Sudoku</w:t>
            </w:r>
            <w:proofErr w:type="spellEnd"/>
            <w:r>
              <w:t xml:space="preserve"> – w drewnianej ramce o wymiarach 24x24.Zadaniem dzieci jest  uzupełnianie pól klockami drewnianymi  z kolorowym oczkiem.  Gra z zachowaniem reguł, każdy kolor oczka może wystąpić tylko raz w wierszu, kolumnie </w:t>
            </w:r>
          </w:p>
          <w:p w:rsidR="00F37071" w:rsidRDefault="00F37071" w:rsidP="00E73863">
            <w:pPr>
              <w:ind w:left="720"/>
              <w:jc w:val="both"/>
            </w:pPr>
            <w:r w:rsidRPr="00E839CE">
              <w:rPr>
                <w:b/>
              </w:rPr>
              <w:t>1 szt</w:t>
            </w:r>
            <w:r>
              <w:t>. Gra o dźwiękach –loteryjka obrazkowa wraz z płytami CD. Zadaniem dzieci jest rozpoznanie dźwięków z płyt CD i wskazywanie właściwego obrazka .</w:t>
            </w:r>
          </w:p>
          <w:p w:rsidR="00F37071" w:rsidRDefault="00F37071" w:rsidP="007C518A">
            <w:pPr>
              <w:numPr>
                <w:ilvl w:val="0"/>
                <w:numId w:val="24"/>
              </w:numPr>
              <w:jc w:val="both"/>
            </w:pPr>
            <w:r w:rsidRPr="00897D7E">
              <w:rPr>
                <w:b/>
              </w:rPr>
              <w:t>Twister-</w:t>
            </w:r>
            <w:r w:rsidRPr="00253C12">
              <w:t xml:space="preserve"> gra planszowa duża do zabaw ruchowych </w:t>
            </w:r>
            <w:r>
              <w:t>ok. 161x118 -1 szt. Zadaniem graczy jest utrzymanie równowagi trzymając ręce i stopy na polach o kolorze wyznaczonym przez ruletkę; plansza, ruletka; gra od 2 graczy.</w:t>
            </w:r>
          </w:p>
          <w:p w:rsidR="00F37071" w:rsidRPr="00EE7597" w:rsidRDefault="00F37071" w:rsidP="007C518A">
            <w:pPr>
              <w:numPr>
                <w:ilvl w:val="0"/>
                <w:numId w:val="24"/>
              </w:numPr>
              <w:jc w:val="both"/>
              <w:rPr>
                <w:b/>
              </w:rPr>
            </w:pPr>
            <w:r w:rsidRPr="00EE7597">
              <w:rPr>
                <w:b/>
              </w:rPr>
              <w:t>torba z pacynkami:</w:t>
            </w:r>
          </w:p>
          <w:p w:rsidR="00F37071" w:rsidRDefault="00F37071" w:rsidP="00E73863">
            <w:pPr>
              <w:jc w:val="both"/>
            </w:pPr>
            <w:r w:rsidRPr="000D77B1">
              <w:rPr>
                <w:b/>
              </w:rPr>
              <w:t xml:space="preserve">1 </w:t>
            </w:r>
            <w:proofErr w:type="spellStart"/>
            <w:r w:rsidRPr="000D77B1">
              <w:rPr>
                <w:b/>
              </w:rPr>
              <w:t>szt</w:t>
            </w:r>
            <w:proofErr w:type="spellEnd"/>
            <w:r>
              <w:t xml:space="preserve"> Zestaw 14 kolorowych, bajkowych pacynek zapakowanych w wygodną torbę do przechowywania i przenoszenia. Torba wyposażona w uchwyty, umożliwiające wygodne przenoszenie oraz zawieszenie torby, gumki/taśmy natomiast utrzymują każdą pacynkę w odpowiednim miejscu i zapobiegają przemieszczaniu się ich w trakcie przenoszenia. Dzięki torbie wszystkie pacynki są uporządkowane i </w:t>
            </w:r>
            <w:r>
              <w:lastRenderedPageBreak/>
              <w:t xml:space="preserve">zawsze gotowe do zabawy. Wymiary zamkniętej torby min: 63 x 47 cm; wymiary otwartej torby: 63 x 94 cm </w:t>
            </w:r>
          </w:p>
          <w:p w:rsidR="00F37071" w:rsidRDefault="00F37071" w:rsidP="00E73863">
            <w:pPr>
              <w:jc w:val="both"/>
            </w:pPr>
            <w:r w:rsidRPr="00EE7597">
              <w:rPr>
                <w:b/>
              </w:rPr>
              <w:t>1 szt</w:t>
            </w:r>
            <w:r>
              <w:rPr>
                <w:b/>
              </w:rPr>
              <w:t>.</w:t>
            </w:r>
            <w:r>
              <w:t xml:space="preserve"> Zestaw min 10 miękkich, kolorowych pacynek zapakowanych w wygodną torbę z gumkami i uchwytami. Uchwyty umożliwiają wygodne przenoszenie oraz zawieszenie torby, gumki natomiast utrzymują każdą pacynkę w odpowiednim miejscu i </w:t>
            </w:r>
            <w:proofErr w:type="spellStart"/>
            <w:r>
              <w:t>zapabiegają</w:t>
            </w:r>
            <w:proofErr w:type="spellEnd"/>
            <w:r>
              <w:t xml:space="preserve"> przemieszczaniu się ich w trakcie przenoszenia. Dzięki torbie wszystkie pacynki są uporządkowane i zawsze gotowe do zabawy. </w:t>
            </w:r>
          </w:p>
          <w:p w:rsidR="00F37071" w:rsidRDefault="00F37071" w:rsidP="00E73863">
            <w:pPr>
              <w:jc w:val="both"/>
            </w:pPr>
            <w:r>
              <w:t>wymiary zamkniętej torby min 63 x 47 cm; wymiary otwartej torby: 63 x 94 cm</w:t>
            </w:r>
          </w:p>
          <w:p w:rsidR="00F37071" w:rsidRPr="005C14FE" w:rsidRDefault="00F37071" w:rsidP="007C518A">
            <w:pPr>
              <w:pStyle w:val="Akapitzlist"/>
              <w:numPr>
                <w:ilvl w:val="0"/>
                <w:numId w:val="24"/>
              </w:num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4FE">
              <w:rPr>
                <w:rFonts w:ascii="Times New Roman" w:hAnsi="Times New Roman"/>
                <w:b/>
                <w:sz w:val="24"/>
                <w:szCs w:val="24"/>
              </w:rPr>
              <w:t xml:space="preserve">Książka audio- bajki dla dzieci po 1 </w:t>
            </w:r>
            <w:proofErr w:type="spellStart"/>
            <w:r w:rsidRPr="005C14FE">
              <w:rPr>
                <w:rFonts w:ascii="Times New Roman" w:hAnsi="Times New Roman"/>
                <w:b/>
                <w:sz w:val="24"/>
                <w:szCs w:val="24"/>
              </w:rPr>
              <w:t>szt</w:t>
            </w:r>
            <w:proofErr w:type="spellEnd"/>
            <w:r w:rsidRPr="005C14F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5C1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Bajki  - grajki CD – :</w:t>
            </w:r>
            <w:r>
              <w:t xml:space="preserve"> </w:t>
            </w:r>
            <w:r w:rsidRPr="000F4929">
              <w:rPr>
                <w:rFonts w:ascii="Times New Roman" w:hAnsi="Times New Roman"/>
                <w:sz w:val="24"/>
                <w:szCs w:val="24"/>
              </w:rPr>
              <w:t>„</w:t>
            </w:r>
            <w:r w:rsidRPr="005C14FE">
              <w:rPr>
                <w:rFonts w:ascii="Times New Roman" w:hAnsi="Times New Roman"/>
                <w:sz w:val="24"/>
                <w:szCs w:val="24"/>
              </w:rPr>
              <w:t>Stoliczku nakryj się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5C14FE">
              <w:rPr>
                <w:rFonts w:ascii="Times New Roman" w:hAnsi="Times New Roman"/>
                <w:sz w:val="24"/>
                <w:szCs w:val="24"/>
              </w:rPr>
              <w:t xml:space="preserve">, „Dzieci Pana Astronoma”, „Chatka Puchatka” „Kopciuszek” „Drzewko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Aby Baby”, </w:t>
            </w:r>
            <w:r w:rsidRPr="000F4929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Wyprawa po skarby”,</w:t>
            </w:r>
            <w:r w:rsidRPr="005C14FE">
              <w:rPr>
                <w:rFonts w:ascii="Times New Roman" w:hAnsi="Times New Roman"/>
                <w:sz w:val="24"/>
                <w:szCs w:val="24"/>
              </w:rPr>
              <w:t xml:space="preserve"> „Śpiąc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królewna”, </w:t>
            </w:r>
            <w:r w:rsidRPr="000F4929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Jaś i Małgosia”.</w:t>
            </w:r>
          </w:p>
          <w:p w:rsidR="00F37071" w:rsidRPr="005C14FE" w:rsidRDefault="00F37071" w:rsidP="007C518A">
            <w:pPr>
              <w:numPr>
                <w:ilvl w:val="0"/>
                <w:numId w:val="24"/>
              </w:numPr>
              <w:spacing w:after="200" w:line="276" w:lineRule="auto"/>
              <w:ind w:left="176" w:firstLine="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Bajki na płycie </w:t>
            </w:r>
            <w:r w:rsidRPr="005C14FE">
              <w:rPr>
                <w:rFonts w:eastAsia="Calibri"/>
                <w:b/>
                <w:lang w:eastAsia="en-US"/>
              </w:rPr>
              <w:t>CD</w:t>
            </w:r>
            <w:r w:rsidRPr="005C14FE">
              <w:rPr>
                <w:rFonts w:eastAsia="Calibri"/>
                <w:lang w:eastAsia="en-US"/>
              </w:rPr>
              <w:t xml:space="preserve"> z obrazkami do ułożenia</w:t>
            </w:r>
            <w:r>
              <w:rPr>
                <w:rFonts w:eastAsia="Calibri"/>
                <w:lang w:eastAsia="en-US"/>
              </w:rPr>
              <w:t xml:space="preserve"> chronologii zdarzeń: „</w:t>
            </w:r>
            <w:r w:rsidRPr="005C14FE">
              <w:rPr>
                <w:rFonts w:eastAsia="Calibri"/>
                <w:lang w:eastAsia="en-US"/>
              </w:rPr>
              <w:t xml:space="preserve">Słuchaj i układaj” – zestaw 6 bajek do </w:t>
            </w:r>
            <w:r>
              <w:rPr>
                <w:rFonts w:eastAsia="Calibri"/>
                <w:lang w:eastAsia="en-US"/>
              </w:rPr>
              <w:t xml:space="preserve">słuchania, 32 obrazki do bajek </w:t>
            </w:r>
            <w:r w:rsidRPr="005C14FE">
              <w:rPr>
                <w:rFonts w:eastAsia="Calibri"/>
                <w:lang w:eastAsia="en-US"/>
              </w:rPr>
              <w:t>o wym. 11,2 x 7,8 cm Zadaniem dziecka jest po wysłuchaniu bajki   ułożyć historyjkę obrazkową, uwzględniając kolejność wy</w:t>
            </w:r>
            <w:r>
              <w:rPr>
                <w:rFonts w:eastAsia="Calibri"/>
                <w:lang w:eastAsia="en-US"/>
              </w:rPr>
              <w:t>stępujących w historii zdarzeń</w:t>
            </w:r>
            <w:r w:rsidRPr="005C14FE">
              <w:rPr>
                <w:rFonts w:eastAsia="Calibri"/>
                <w:lang w:eastAsia="en-US"/>
              </w:rPr>
              <w:t>.</w:t>
            </w:r>
          </w:p>
          <w:p w:rsidR="00F37071" w:rsidRPr="005C14FE" w:rsidRDefault="00F37071" w:rsidP="007C518A">
            <w:pPr>
              <w:numPr>
                <w:ilvl w:val="0"/>
                <w:numId w:val="24"/>
              </w:numPr>
              <w:ind w:left="176" w:firstLine="0"/>
              <w:jc w:val="both"/>
            </w:pPr>
            <w:r w:rsidRPr="005C14FE">
              <w:rPr>
                <w:rFonts w:eastAsia="Calibri"/>
                <w:b/>
                <w:lang w:eastAsia="en-US"/>
              </w:rPr>
              <w:t>Książki</w:t>
            </w:r>
            <w:r w:rsidRPr="005C14FE">
              <w:rPr>
                <w:rFonts w:eastAsia="Calibri"/>
                <w:lang w:eastAsia="en-US"/>
              </w:rPr>
              <w:t xml:space="preserve"> – bajki do czytania po 1 </w:t>
            </w:r>
            <w:proofErr w:type="spellStart"/>
            <w:r w:rsidRPr="005C14FE">
              <w:rPr>
                <w:rFonts w:eastAsia="Calibri"/>
                <w:lang w:eastAsia="en-US"/>
              </w:rPr>
              <w:t>szt</w:t>
            </w:r>
            <w:proofErr w:type="spellEnd"/>
            <w:r w:rsidRPr="005C14FE">
              <w:rPr>
                <w:rFonts w:eastAsia="Calibri"/>
                <w:lang w:eastAsia="en-US"/>
              </w:rPr>
              <w:t xml:space="preserve">: „Basia i telewizor „ Basia i upał w ZOO , Basia i kolega z Haiti” „ Basia i pieniądze”, „ Basia i słodycz”., „Basia i gotowanie”, „Basia i telefon”. </w:t>
            </w:r>
          </w:p>
          <w:p w:rsidR="00F37071" w:rsidRPr="005C14FE" w:rsidRDefault="00F37071" w:rsidP="00E73863">
            <w:pPr>
              <w:ind w:left="176"/>
              <w:jc w:val="both"/>
            </w:pPr>
          </w:p>
          <w:p w:rsidR="00F37071" w:rsidRDefault="00F37071" w:rsidP="00E73863">
            <w:pPr>
              <w:jc w:val="both"/>
            </w:pPr>
            <w:r w:rsidRPr="00603F17">
              <w:rPr>
                <w:b/>
              </w:rPr>
              <w:t>Torba z instrumentami</w:t>
            </w:r>
            <w:r>
              <w:t xml:space="preserve"> – zestaw perkusyjny (bębenek, trójkąty, tamburyno, czynele, talerze, kołatki, grzechotki.” - </w:t>
            </w:r>
            <w:r w:rsidRPr="00C21E66">
              <w:rPr>
                <w:b/>
              </w:rPr>
              <w:t>1 zestaw opakowany</w:t>
            </w:r>
            <w:r>
              <w:t xml:space="preserve"> w walizkę, torbę.  </w:t>
            </w:r>
          </w:p>
          <w:p w:rsidR="00F37071" w:rsidRDefault="00F37071" w:rsidP="00E73863">
            <w:pPr>
              <w:jc w:val="both"/>
            </w:pPr>
            <w:r w:rsidRPr="00C21E66">
              <w:rPr>
                <w:b/>
              </w:rPr>
              <w:t>Piłeczki emocje</w:t>
            </w:r>
            <w:r>
              <w:t xml:space="preserve"> </w:t>
            </w:r>
            <w:r w:rsidRPr="00C21E66">
              <w:rPr>
                <w:b/>
              </w:rPr>
              <w:t xml:space="preserve">1 </w:t>
            </w:r>
            <w:r>
              <w:rPr>
                <w:b/>
              </w:rPr>
              <w:t xml:space="preserve">zestaw </w:t>
            </w:r>
            <w:r w:rsidRPr="00C21E66">
              <w:rPr>
                <w:b/>
              </w:rPr>
              <w:t xml:space="preserve">= 6 </w:t>
            </w:r>
            <w:proofErr w:type="spellStart"/>
            <w:r w:rsidRPr="00C21E66">
              <w:rPr>
                <w:b/>
              </w:rPr>
              <w:t>szt</w:t>
            </w:r>
            <w:proofErr w:type="spellEnd"/>
            <w:r w:rsidRPr="00C21E66">
              <w:rPr>
                <w:b/>
              </w:rPr>
              <w:t xml:space="preserve"> piłeczek</w:t>
            </w:r>
            <w:r>
              <w:t xml:space="preserve"> z buźkami, przedstawiające emocje. Średnica 15 cm, </w:t>
            </w:r>
          </w:p>
          <w:p w:rsidR="00F37071" w:rsidRPr="00253C12" w:rsidRDefault="00F37071" w:rsidP="00E73863">
            <w:pPr>
              <w:jc w:val="both"/>
            </w:pPr>
            <w:r>
              <w:t xml:space="preserve">(gry i zabawki nie mogą się powtarzać, liczba sztuk oznacza liczbę różnych gier i zabawek). </w:t>
            </w:r>
          </w:p>
        </w:tc>
      </w:tr>
      <w:tr w:rsidR="00F37071" w:rsidRPr="00F44A0E" w:rsidTr="00F37071">
        <w:trPr>
          <w:trHeight w:val="1800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lastRenderedPageBreak/>
              <w:t>8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Zabawki (lalki, piłki, </w:t>
            </w:r>
            <w:r>
              <w:rPr>
                <w:b/>
              </w:rPr>
              <w:t>samochód</w:t>
            </w:r>
            <w:r w:rsidRPr="007B2971">
              <w:rPr>
                <w:b/>
              </w:rPr>
              <w:t>, klocki, itp.)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 w:rsidRPr="004C09B2">
              <w:rPr>
                <w:b/>
              </w:rPr>
              <w:t xml:space="preserve">Lalka plastikowa </w:t>
            </w:r>
            <w:r>
              <w:t>dł. min 30 cm z nocnikiem, zdejmowane ubranko, w zestawie butelka i nocnik, ubranko- 1 szt.</w:t>
            </w:r>
          </w:p>
          <w:p w:rsidR="00F37071" w:rsidRDefault="00F37071" w:rsidP="00E73863">
            <w:pPr>
              <w:jc w:val="both"/>
            </w:pPr>
            <w:r w:rsidRPr="004C09B2">
              <w:rPr>
                <w:b/>
              </w:rPr>
              <w:t>Lalka plastikowa</w:t>
            </w:r>
            <w:r>
              <w:t xml:space="preserve"> dł. min 30 cm z akcesoriami- 2szt</w:t>
            </w:r>
          </w:p>
          <w:p w:rsidR="00F37071" w:rsidRDefault="00F37071" w:rsidP="00E73863">
            <w:pPr>
              <w:jc w:val="both"/>
            </w:pPr>
            <w:r>
              <w:rPr>
                <w:b/>
              </w:rPr>
              <w:t>W</w:t>
            </w:r>
            <w:r w:rsidRPr="00A53C91">
              <w:rPr>
                <w:b/>
              </w:rPr>
              <w:t xml:space="preserve">ózek spacerowy </w:t>
            </w:r>
            <w:r w:rsidRPr="00F44A0E">
              <w:t>głęboki na met</w:t>
            </w:r>
            <w:r>
              <w:t>a</w:t>
            </w:r>
            <w:r w:rsidRPr="00F44A0E">
              <w:t>lowym stela</w:t>
            </w:r>
            <w:r>
              <w:t>ż</w:t>
            </w:r>
            <w:r w:rsidRPr="00F44A0E">
              <w:t>u</w:t>
            </w:r>
            <w:r>
              <w:t>,</w:t>
            </w:r>
            <w:r w:rsidRPr="00F44A0E">
              <w:t xml:space="preserve"> </w:t>
            </w:r>
            <w:r>
              <w:t xml:space="preserve">posiada cechy prawdziwego wózka, z gondolą, </w:t>
            </w:r>
            <w:r w:rsidRPr="00F44A0E">
              <w:t>58x38x 61 cm</w:t>
            </w:r>
            <w:r>
              <w:t xml:space="preserve"> (+/- 4 cm) - 2 szt.</w:t>
            </w:r>
          </w:p>
          <w:p w:rsidR="00F37071" w:rsidRDefault="00F37071" w:rsidP="00E73863">
            <w:pPr>
              <w:jc w:val="both"/>
            </w:pPr>
            <w:r w:rsidRPr="00A53C91">
              <w:rPr>
                <w:b/>
              </w:rPr>
              <w:t>Łóżeczko dla lalki drewniane</w:t>
            </w:r>
            <w:r w:rsidRPr="00F44A0E">
              <w:t xml:space="preserve"> wym. 53x30x35cm.</w:t>
            </w:r>
            <w:r>
              <w:t>(+/- 4 cm)</w:t>
            </w:r>
            <w:r w:rsidRPr="00F44A0E">
              <w:t xml:space="preserve"> - szt.1; </w:t>
            </w:r>
            <w:r>
              <w:t>drewniane łóżeczko dla lalek.</w:t>
            </w:r>
          </w:p>
          <w:p w:rsidR="00F37071" w:rsidRDefault="00F37071" w:rsidP="00E73863">
            <w:pPr>
              <w:jc w:val="both"/>
            </w:pPr>
            <w:r>
              <w:rPr>
                <w:b/>
              </w:rPr>
              <w:t>D</w:t>
            </w:r>
            <w:r w:rsidRPr="00A53C91">
              <w:rPr>
                <w:b/>
              </w:rPr>
              <w:t>omek drewniany</w:t>
            </w:r>
            <w:r>
              <w:rPr>
                <w:b/>
              </w:rPr>
              <w:t>:</w:t>
            </w:r>
            <w:r w:rsidRPr="00F44A0E">
              <w:t xml:space="preserve"> </w:t>
            </w:r>
            <w:r>
              <w:t xml:space="preserve">min </w:t>
            </w:r>
            <w:r w:rsidRPr="00F44A0E">
              <w:t>2 piętrowy z mebelkami i z postaciami rodziny</w:t>
            </w:r>
            <w:r>
              <w:t>,</w:t>
            </w:r>
            <w:r w:rsidRPr="00F44A0E">
              <w:t xml:space="preserve"> wym.</w:t>
            </w:r>
            <w:r>
              <w:t xml:space="preserve"> nie mniejsze niż</w:t>
            </w:r>
            <w:r w:rsidRPr="00F44A0E">
              <w:t xml:space="preserve"> 55x33x7</w:t>
            </w:r>
            <w:r>
              <w:t>1 cm., liczba mebelków nie mniej niż 15, minimum 4 postacie rodziny-</w:t>
            </w:r>
            <w:r w:rsidRPr="00F44A0E">
              <w:t xml:space="preserve"> </w:t>
            </w:r>
            <w:r w:rsidRPr="004C09B2">
              <w:t>1 komplet</w:t>
            </w:r>
          </w:p>
          <w:p w:rsidR="00F37071" w:rsidRDefault="00F37071" w:rsidP="00E73863">
            <w:pPr>
              <w:jc w:val="both"/>
            </w:pPr>
            <w:r>
              <w:rPr>
                <w:b/>
              </w:rPr>
              <w:t>K</w:t>
            </w:r>
            <w:r w:rsidRPr="00A53C91">
              <w:rPr>
                <w:b/>
              </w:rPr>
              <w:t>ącik fryzjers</w:t>
            </w:r>
            <w:r>
              <w:rPr>
                <w:b/>
              </w:rPr>
              <w:t>ki dla dzieci</w:t>
            </w:r>
            <w:r>
              <w:t xml:space="preserve"> wys. 95 do 100 cm, z niezbędnymi akcesoriami fryzjerskimi, minimum 5 </w:t>
            </w:r>
            <w:proofErr w:type="spellStart"/>
            <w:r>
              <w:t>szt</w:t>
            </w:r>
            <w:proofErr w:type="spellEnd"/>
            <w:r>
              <w:t xml:space="preserve"> </w:t>
            </w:r>
            <w:r>
              <w:rPr>
                <w:b/>
              </w:rPr>
              <w:t>K</w:t>
            </w:r>
            <w:r w:rsidRPr="00A53C91">
              <w:rPr>
                <w:b/>
              </w:rPr>
              <w:t>locki drewniane</w:t>
            </w:r>
            <w:r>
              <w:rPr>
                <w:b/>
              </w:rPr>
              <w:t xml:space="preserve"> </w:t>
            </w:r>
            <w:r w:rsidRPr="00A53C91">
              <w:rPr>
                <w:b/>
              </w:rPr>
              <w:t>-</w:t>
            </w:r>
            <w:proofErr w:type="spellStart"/>
            <w:r>
              <w:t>kulodrom</w:t>
            </w:r>
            <w:proofErr w:type="spellEnd"/>
            <w:r>
              <w:t xml:space="preserve"> (</w:t>
            </w:r>
            <w:r w:rsidRPr="00F44A0E">
              <w:t xml:space="preserve">170 </w:t>
            </w:r>
            <w:proofErr w:type="spellStart"/>
            <w:r w:rsidRPr="00F44A0E">
              <w:t>elem</w:t>
            </w:r>
            <w:proofErr w:type="spellEnd"/>
            <w:r w:rsidRPr="00F44A0E">
              <w:t xml:space="preserve">.) </w:t>
            </w:r>
            <w:proofErr w:type="spellStart"/>
            <w:r w:rsidRPr="00F44A0E">
              <w:t>szt</w:t>
            </w:r>
            <w:proofErr w:type="spellEnd"/>
            <w:r w:rsidRPr="00F44A0E">
              <w:t xml:space="preserve"> 1; </w:t>
            </w:r>
          </w:p>
          <w:p w:rsidR="00F37071" w:rsidRDefault="00F37071" w:rsidP="00E73863">
            <w:pPr>
              <w:jc w:val="both"/>
            </w:pPr>
            <w:r>
              <w:rPr>
                <w:b/>
              </w:rPr>
              <w:t>S</w:t>
            </w:r>
            <w:r w:rsidRPr="00723C27">
              <w:rPr>
                <w:b/>
              </w:rPr>
              <w:t>amochód plastikowy -"wywrotka</w:t>
            </w:r>
            <w:r>
              <w:t xml:space="preserve">" wywrotka posiada otwierany kiper oraz uchwyt, wykonany z wysokiej jakości tworzywa sztucznego, </w:t>
            </w:r>
            <w:r w:rsidRPr="00F44A0E">
              <w:t>szt.1 wym. dł.</w:t>
            </w:r>
            <w:r>
              <w:t xml:space="preserve"> </w:t>
            </w:r>
            <w:r w:rsidRPr="00F44A0E">
              <w:t>55 cm;</w:t>
            </w:r>
          </w:p>
          <w:p w:rsidR="00F37071" w:rsidRDefault="00F37071" w:rsidP="00E73863">
            <w:pPr>
              <w:jc w:val="both"/>
            </w:pPr>
            <w:r w:rsidRPr="00015065">
              <w:rPr>
                <w:b/>
              </w:rPr>
              <w:lastRenderedPageBreak/>
              <w:t>Sa</w:t>
            </w:r>
            <w:r w:rsidRPr="00723C27">
              <w:rPr>
                <w:b/>
              </w:rPr>
              <w:t xml:space="preserve">mochód </w:t>
            </w:r>
            <w:proofErr w:type="spellStart"/>
            <w:r w:rsidRPr="00723C27">
              <w:rPr>
                <w:b/>
              </w:rPr>
              <w:t>plastikowy"</w:t>
            </w:r>
            <w:r w:rsidRPr="00ED2127">
              <w:rPr>
                <w:b/>
              </w:rPr>
              <w:t>dźwig</w:t>
            </w:r>
            <w:proofErr w:type="spellEnd"/>
            <w:r w:rsidRPr="00ED2127">
              <w:rPr>
                <w:b/>
              </w:rPr>
              <w:t>"</w:t>
            </w:r>
            <w:r>
              <w:t xml:space="preserve"> z wyciąganym ramieniem do 54 cm, </w:t>
            </w:r>
            <w:r w:rsidRPr="00F44A0E">
              <w:t>wym.</w:t>
            </w:r>
            <w:r>
              <w:t xml:space="preserve"> auta dł. 37 cm.1 szt.;</w:t>
            </w:r>
          </w:p>
          <w:p w:rsidR="00F37071" w:rsidRDefault="00F37071" w:rsidP="00E73863">
            <w:pPr>
              <w:jc w:val="both"/>
            </w:pPr>
            <w:r>
              <w:t>S</w:t>
            </w:r>
            <w:r w:rsidRPr="00723C27">
              <w:rPr>
                <w:b/>
              </w:rPr>
              <w:t>traż pożarna</w:t>
            </w:r>
            <w:r>
              <w:t>- auto plastikowe, posiada</w:t>
            </w:r>
            <w:r w:rsidRPr="00723C27">
              <w:t xml:space="preserve"> ruchome elementy podwozi</w:t>
            </w:r>
            <w:r>
              <w:t>a,</w:t>
            </w:r>
            <w:r w:rsidRPr="00723C27">
              <w:t xml:space="preserve"> podnoszona i wysuwana drabina;</w:t>
            </w:r>
            <w:r w:rsidRPr="00F44A0E">
              <w:t xml:space="preserve"> wym.</w:t>
            </w:r>
            <w:r>
              <w:t xml:space="preserve"> auta bez rozkładania drabiny </w:t>
            </w:r>
            <w:r w:rsidRPr="00F44A0E">
              <w:t>dł</w:t>
            </w:r>
            <w:r>
              <w:t>.</w:t>
            </w:r>
            <w:r w:rsidRPr="00F44A0E">
              <w:t xml:space="preserve"> 47 cm. 1 szt.;</w:t>
            </w:r>
          </w:p>
          <w:p w:rsidR="00F37071" w:rsidRDefault="00F37071" w:rsidP="00E73863">
            <w:pPr>
              <w:jc w:val="both"/>
            </w:pPr>
            <w:r>
              <w:rPr>
                <w:b/>
              </w:rPr>
              <w:t>A</w:t>
            </w:r>
            <w:r w:rsidRPr="00723C27">
              <w:rPr>
                <w:b/>
              </w:rPr>
              <w:t>uto plastikowe</w:t>
            </w:r>
            <w:r>
              <w:rPr>
                <w:b/>
              </w:rPr>
              <w:t xml:space="preserve"> </w:t>
            </w:r>
            <w:r w:rsidRPr="00723C27">
              <w:rPr>
                <w:b/>
              </w:rPr>
              <w:t>"śmieciarka"</w:t>
            </w:r>
            <w:r w:rsidRPr="00F44A0E">
              <w:t xml:space="preserve"> </w:t>
            </w:r>
            <w:r w:rsidRPr="00723C27">
              <w:t>podnoszona naczepa, schowki i klapy doskonale imitują</w:t>
            </w:r>
            <w:r>
              <w:t>cy</w:t>
            </w:r>
            <w:r w:rsidRPr="00723C27">
              <w:t xml:space="preserve"> prawdziwy pojazd; </w:t>
            </w:r>
            <w:r w:rsidRPr="00F44A0E">
              <w:t>dł.</w:t>
            </w:r>
            <w:r>
              <w:t xml:space="preserve"> auta</w:t>
            </w:r>
            <w:r w:rsidRPr="00F44A0E">
              <w:t xml:space="preserve"> 42 cm- 1 szt.;</w:t>
            </w:r>
          </w:p>
          <w:p w:rsidR="00F37071" w:rsidRDefault="00F37071" w:rsidP="00E73863">
            <w:pPr>
              <w:jc w:val="both"/>
            </w:pPr>
            <w:r w:rsidRPr="00723C27">
              <w:rPr>
                <w:b/>
              </w:rPr>
              <w:t>Helikopter plastikowy policyjny</w:t>
            </w:r>
            <w:r w:rsidRPr="00723C27">
              <w:t>, helikopter w zesta</w:t>
            </w:r>
            <w:r>
              <w:t>w</w:t>
            </w:r>
            <w:r w:rsidRPr="00723C27">
              <w:t>ie z 2 figurkami, z wysokiej jakości materiału</w:t>
            </w:r>
            <w:r w:rsidRPr="00F44A0E">
              <w:t xml:space="preserve"> wym</w:t>
            </w:r>
            <w:r>
              <w:t>.</w:t>
            </w:r>
            <w:r w:rsidRPr="00F44A0E">
              <w:t xml:space="preserve"> dł.</w:t>
            </w:r>
            <w:r>
              <w:t xml:space="preserve"> min 25 cm</w:t>
            </w:r>
            <w:r w:rsidRPr="00F44A0E">
              <w:t xml:space="preserve"> - szt.1; </w:t>
            </w:r>
          </w:p>
          <w:p w:rsidR="00F37071" w:rsidRDefault="00F37071" w:rsidP="00E73863">
            <w:pPr>
              <w:jc w:val="both"/>
            </w:pPr>
            <w:r>
              <w:rPr>
                <w:b/>
              </w:rPr>
              <w:t>T</w:t>
            </w:r>
            <w:r w:rsidRPr="00723C27">
              <w:rPr>
                <w:b/>
              </w:rPr>
              <w:t>raktor z przyczepą</w:t>
            </w:r>
            <w:r>
              <w:t xml:space="preserve">, plastikowy, z wysokiej jakości materiałów </w:t>
            </w:r>
            <w:r w:rsidRPr="00F44A0E">
              <w:t>wym</w:t>
            </w:r>
            <w:r>
              <w:t>.</w:t>
            </w:r>
            <w:r w:rsidRPr="00F44A0E">
              <w:t xml:space="preserve"> </w:t>
            </w:r>
            <w:r>
              <w:t xml:space="preserve"> min. </w:t>
            </w:r>
            <w:r w:rsidRPr="00F44A0E">
              <w:t xml:space="preserve">dł.38 cm-1 szt.; </w:t>
            </w:r>
          </w:p>
          <w:p w:rsidR="00F37071" w:rsidRPr="00F44A0E" w:rsidRDefault="00F37071" w:rsidP="00E73863">
            <w:pPr>
              <w:jc w:val="both"/>
            </w:pPr>
            <w:r w:rsidRPr="00723C27">
              <w:rPr>
                <w:b/>
              </w:rPr>
              <w:t>Samochód do jazdy dla dzieci</w:t>
            </w:r>
            <w:r w:rsidRPr="00F44A0E">
              <w:t xml:space="preserve"> napędzany nożnie Grand </w:t>
            </w:r>
            <w:proofErr w:type="spellStart"/>
            <w:r w:rsidRPr="00F44A0E">
              <w:t>coupe</w:t>
            </w:r>
            <w:proofErr w:type="spellEnd"/>
            <w:r w:rsidRPr="00F44A0E">
              <w:t xml:space="preserve"> wym.</w:t>
            </w:r>
            <w:r>
              <w:t xml:space="preserve"> </w:t>
            </w:r>
            <w:r w:rsidRPr="00F44A0E">
              <w:t>83x49x86 cm</w:t>
            </w:r>
            <w:r>
              <w:t xml:space="preserve"> (+/- 5 cm</w:t>
            </w:r>
            <w:r w:rsidRPr="00F44A0E">
              <w:t>.</w:t>
            </w:r>
            <w:r>
              <w:t>)</w:t>
            </w:r>
            <w:r w:rsidRPr="00F44A0E">
              <w:t xml:space="preserve"> - 1 szt.</w:t>
            </w:r>
          </w:p>
        </w:tc>
      </w:tr>
      <w:tr w:rsidR="00F37071" w:rsidRPr="00F44A0E" w:rsidTr="00F37071">
        <w:trPr>
          <w:trHeight w:val="826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lastRenderedPageBreak/>
              <w:t>9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>Pomoce zużywalne (kredki, farbki, pisaki)</w:t>
            </w:r>
          </w:p>
          <w:p w:rsidR="00F37071" w:rsidRPr="00402797" w:rsidRDefault="00F37071" w:rsidP="00E73863">
            <w:pPr>
              <w:rPr>
                <w:strike/>
              </w:rPr>
            </w:pPr>
          </w:p>
        </w:tc>
        <w:tc>
          <w:tcPr>
            <w:tcW w:w="7088" w:type="dxa"/>
            <w:shd w:val="clear" w:color="auto" w:fill="auto"/>
            <w:hideMark/>
          </w:tcPr>
          <w:p w:rsidR="00F37071" w:rsidRPr="00F44A0E" w:rsidRDefault="00F37071" w:rsidP="00E73863">
            <w:pPr>
              <w:jc w:val="both"/>
            </w:pPr>
            <w:r w:rsidRPr="00E839CE">
              <w:t>Farby tempera kolor:</w:t>
            </w:r>
            <w:r>
              <w:t xml:space="preserve"> Niebieski 1L- 1 </w:t>
            </w:r>
            <w:proofErr w:type="spellStart"/>
            <w:r>
              <w:t>szt</w:t>
            </w:r>
            <w:proofErr w:type="spellEnd"/>
            <w:r>
              <w:t xml:space="preserve">, czerwony 1L- 1 </w:t>
            </w:r>
            <w:proofErr w:type="spellStart"/>
            <w:r>
              <w:t>szt</w:t>
            </w:r>
            <w:proofErr w:type="spellEnd"/>
            <w:r>
              <w:t xml:space="preserve">, zielony 1L.- 1 </w:t>
            </w:r>
            <w:proofErr w:type="spellStart"/>
            <w:r>
              <w:t>szt</w:t>
            </w:r>
            <w:proofErr w:type="spellEnd"/>
            <w:r>
              <w:t xml:space="preserve">, żółty 1 L.- 1 </w:t>
            </w:r>
            <w:proofErr w:type="spellStart"/>
            <w:r>
              <w:t>szt</w:t>
            </w:r>
            <w:proofErr w:type="spellEnd"/>
            <w:r>
              <w:t xml:space="preserve">, biały 1L.- 1 </w:t>
            </w:r>
            <w:proofErr w:type="spellStart"/>
            <w:r>
              <w:t>szt</w:t>
            </w:r>
            <w:proofErr w:type="spellEnd"/>
            <w:r>
              <w:t>, brązowy 1L.-</w:t>
            </w:r>
            <w:r w:rsidRPr="00E839CE">
              <w:t xml:space="preserve">1 szt.; nożyczki praworęczne dla dzieci 20 szt. i 5 szt. leworęcznych; klej do różnych materiałów, nietoksyczny 1litr; kredki świecowe 18 kol. </w:t>
            </w:r>
            <w:proofErr w:type="spellStart"/>
            <w:r w:rsidRPr="00E839CE">
              <w:t>dł</w:t>
            </w:r>
            <w:proofErr w:type="spellEnd"/>
            <w:r w:rsidRPr="00E839CE">
              <w:t xml:space="preserve"> 8 cm., 07 cm. -6 opakowań.; kredki ołówkowe cienkie 12 </w:t>
            </w:r>
            <w:proofErr w:type="spellStart"/>
            <w:r w:rsidRPr="00E839CE">
              <w:t>szt</w:t>
            </w:r>
            <w:proofErr w:type="spellEnd"/>
            <w:r w:rsidRPr="00E839CE">
              <w:t xml:space="preserve"> w opakowniu-10 opakowań; flamastry dwustronne 12 kolor - 6 </w:t>
            </w:r>
            <w:proofErr w:type="spellStart"/>
            <w:r w:rsidRPr="00E839CE">
              <w:t>opakow</w:t>
            </w:r>
            <w:proofErr w:type="spellEnd"/>
            <w:r w:rsidRPr="00E839CE">
              <w:t>.; flamastry do tablic</w:t>
            </w:r>
            <w:r w:rsidRPr="00F44A0E">
              <w:t xml:space="preserve"> </w:t>
            </w:r>
            <w:proofErr w:type="spellStart"/>
            <w:r w:rsidRPr="00F44A0E">
              <w:t>suchościeralnych</w:t>
            </w:r>
            <w:proofErr w:type="spellEnd"/>
            <w:r w:rsidRPr="00F44A0E">
              <w:t xml:space="preserve"> </w:t>
            </w:r>
            <w:r>
              <w:t xml:space="preserve">po </w:t>
            </w:r>
            <w:r w:rsidRPr="00F44A0E">
              <w:t xml:space="preserve">4 </w:t>
            </w:r>
            <w:proofErr w:type="spellStart"/>
            <w:r w:rsidRPr="00F44A0E">
              <w:t>szt</w:t>
            </w:r>
            <w:proofErr w:type="spellEnd"/>
            <w:r w:rsidRPr="00F44A0E">
              <w:t xml:space="preserve"> komplet</w:t>
            </w:r>
            <w:r>
              <w:t xml:space="preserve"> </w:t>
            </w:r>
            <w:r w:rsidRPr="00F44A0E">
              <w:t>-3 opakowa</w:t>
            </w:r>
            <w:r>
              <w:t>nia; Kartki kolorowego brystolu</w:t>
            </w:r>
            <w:r w:rsidRPr="00F44A0E">
              <w:t xml:space="preserve"> A4 w 25 kolorach- 250 szt.; fartuchy ochronne dla dzieci do prac plastycznych 25 szt.; pędzle/ </w:t>
            </w:r>
            <w:proofErr w:type="spellStart"/>
            <w:r w:rsidRPr="00F44A0E">
              <w:t>mopy</w:t>
            </w:r>
            <w:proofErr w:type="spellEnd"/>
            <w:r w:rsidRPr="00F44A0E">
              <w:t xml:space="preserve"> na trzonku do stylizacji plastycznych ( różne rodzaje zakończeń pędzli)- 4 s</w:t>
            </w:r>
            <w:r>
              <w:t xml:space="preserve">zt.; </w:t>
            </w:r>
            <w:proofErr w:type="spellStart"/>
            <w:r>
              <w:t>ciastolina</w:t>
            </w:r>
            <w:proofErr w:type="spellEnd"/>
            <w:r>
              <w:t xml:space="preserve"> do modelowania </w:t>
            </w:r>
            <w:r w:rsidRPr="00F44A0E">
              <w:t xml:space="preserve">4 kolory w </w:t>
            </w:r>
            <w:proofErr w:type="spellStart"/>
            <w:r w:rsidRPr="00F44A0E">
              <w:t>opakow</w:t>
            </w:r>
            <w:proofErr w:type="spellEnd"/>
            <w:r w:rsidRPr="00F44A0E">
              <w:t xml:space="preserve">.- 4 opakowania; wyciskacze do </w:t>
            </w:r>
            <w:proofErr w:type="spellStart"/>
            <w:r w:rsidRPr="00F44A0E">
              <w:t>cia</w:t>
            </w:r>
            <w:r>
              <w:t>stoliny</w:t>
            </w:r>
            <w:proofErr w:type="spellEnd"/>
            <w:r>
              <w:t xml:space="preserve"> (</w:t>
            </w:r>
            <w:r w:rsidRPr="00F44A0E">
              <w:t xml:space="preserve">6-8 szt.)- 1 zestaw ; wałki do modelowania w </w:t>
            </w:r>
            <w:proofErr w:type="spellStart"/>
            <w:r w:rsidRPr="00F44A0E">
              <w:t>cia</w:t>
            </w:r>
            <w:r>
              <w:t>s</w:t>
            </w:r>
            <w:r w:rsidRPr="00F44A0E">
              <w:t>tolinie</w:t>
            </w:r>
            <w:proofErr w:type="spellEnd"/>
            <w:r w:rsidRPr="00F44A0E">
              <w:t xml:space="preserve"> z różną fakturą w komp</w:t>
            </w:r>
            <w:r>
              <w:t>l</w:t>
            </w:r>
            <w:r w:rsidRPr="00F44A0E">
              <w:t>et</w:t>
            </w:r>
            <w:r>
              <w:t xml:space="preserve"> </w:t>
            </w:r>
            <w:r w:rsidRPr="00F44A0E">
              <w:t xml:space="preserve">(6-8 szt.)- 1 komplet; oczka ruchome do prac plastycznych różnej wielkości ok.500 </w:t>
            </w:r>
            <w:proofErr w:type="spellStart"/>
            <w:r w:rsidRPr="00F44A0E">
              <w:t>szt</w:t>
            </w:r>
            <w:proofErr w:type="spellEnd"/>
            <w:r w:rsidRPr="00F44A0E">
              <w:t>- 1 komplet; filc 10 kolor</w:t>
            </w:r>
            <w:r>
              <w:t>ów</w:t>
            </w:r>
            <w:r w:rsidRPr="00F44A0E">
              <w:t xml:space="preserve"> 20</w:t>
            </w:r>
            <w:r>
              <w:t xml:space="preserve">cm </w:t>
            </w:r>
            <w:r w:rsidRPr="00F44A0E">
              <w:t>x30 cm. - 2 opakowania;</w:t>
            </w:r>
            <w:r>
              <w:t xml:space="preserve"> </w:t>
            </w:r>
            <w:r w:rsidRPr="00F44A0E">
              <w:t>gilotyna do pa</w:t>
            </w:r>
            <w:r>
              <w:t>pieru  na krążek tnący- 1 szt.</w:t>
            </w:r>
          </w:p>
        </w:tc>
      </w:tr>
      <w:tr w:rsidR="00F37071" w:rsidRPr="00F44A0E" w:rsidTr="00F37071">
        <w:trPr>
          <w:trHeight w:val="1170"/>
        </w:trPr>
        <w:tc>
          <w:tcPr>
            <w:tcW w:w="543" w:type="dxa"/>
            <w:shd w:val="clear" w:color="auto" w:fill="auto"/>
          </w:tcPr>
          <w:p w:rsidR="00F37071" w:rsidRPr="00F44A0E" w:rsidRDefault="00F37071" w:rsidP="0083435B">
            <w:r>
              <w:t>10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E73863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Mebel "suszarka plastyczna" 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 w:rsidRPr="007A0921">
              <w:t xml:space="preserve">suszarka na prace plastyczne konstrukcja </w:t>
            </w:r>
            <w:r w:rsidRPr="00F44A0E">
              <w:t>metalowa, na kółkach, minimum 25 poziomów do ułożenia prac,</w:t>
            </w:r>
            <w:r>
              <w:t xml:space="preserve"> </w:t>
            </w:r>
            <w:r w:rsidRPr="00F44A0E">
              <w:t>wym</w:t>
            </w:r>
            <w:r>
              <w:t>iary</w:t>
            </w:r>
            <w:r w:rsidRPr="00F44A0E">
              <w:t xml:space="preserve"> nie</w:t>
            </w:r>
            <w:r>
              <w:t xml:space="preserve"> mniejsze niż: 40 x 30 x 90 cm- 1 szt.</w:t>
            </w:r>
          </w:p>
          <w:p w:rsidR="00F37071" w:rsidRPr="00F44A0E" w:rsidRDefault="00F37071" w:rsidP="00E73863">
            <w:pPr>
              <w:jc w:val="both"/>
            </w:pPr>
          </w:p>
        </w:tc>
      </w:tr>
      <w:tr w:rsidR="00F37071" w:rsidRPr="00F44A0E" w:rsidTr="00F37071">
        <w:trPr>
          <w:trHeight w:val="1500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11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Odtwarzacz CD </w:t>
            </w:r>
          </w:p>
          <w:p w:rsidR="00F37071" w:rsidRPr="00F44A0E" w:rsidRDefault="00F37071" w:rsidP="00E73863">
            <w:r w:rsidRPr="007B2971">
              <w:rPr>
                <w:b/>
              </w:rPr>
              <w:t>szt. 1,00</w:t>
            </w:r>
            <w:r w:rsidRPr="00F44A0E">
              <w:t xml:space="preserve"> </w:t>
            </w:r>
          </w:p>
        </w:tc>
        <w:tc>
          <w:tcPr>
            <w:tcW w:w="7088" w:type="dxa"/>
            <w:shd w:val="clear" w:color="auto" w:fill="auto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10"/>
              <w:gridCol w:w="2454"/>
            </w:tblGrid>
            <w:tr w:rsidR="00F37071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Odtwarzanie 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> </w:t>
                  </w:r>
                </w:p>
              </w:tc>
            </w:tr>
            <w:tr w:rsidR="00F37071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Rodzaj odtwarzanych płyt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Blu-ray, BD-R, BD-RE, DVD+R/RW, DVD-R/RW, DVD Video, CD-Audio, CD-R/RW </w:t>
                  </w:r>
                </w:p>
              </w:tc>
            </w:tr>
            <w:tr w:rsidR="00F37071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Obsługiwane formaty wideo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AVCHD, MKV, AVI, MP4, </w:t>
                  </w:r>
                  <w:proofErr w:type="spellStart"/>
                  <w:r w:rsidRPr="00822947">
                    <w:t>XviD</w:t>
                  </w:r>
                  <w:proofErr w:type="spellEnd"/>
                  <w:r w:rsidRPr="00822947">
                    <w:t xml:space="preserve">, ASF, MOV, MTS </w:t>
                  </w:r>
                </w:p>
              </w:tc>
            </w:tr>
            <w:tr w:rsidR="00F37071" w:rsidRPr="001B4F23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Obsługiwane formaty audio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053A9F" w:rsidRDefault="00F37071" w:rsidP="00E73863">
                  <w:pPr>
                    <w:jc w:val="both"/>
                    <w:rPr>
                      <w:lang w:val="en-US"/>
                    </w:rPr>
                  </w:pPr>
                  <w:r w:rsidRPr="00822947">
                    <w:rPr>
                      <w:lang w:val="en-US"/>
                    </w:rPr>
                    <w:t xml:space="preserve">MP3, WMA, AAC, FLAC, WAV, LPCM, OGG, AIFF, ALAC, DSF </w:t>
                  </w:r>
                </w:p>
              </w:tc>
            </w:tr>
            <w:tr w:rsidR="00F37071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Obsługiwane formaty zdjęć 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BMP, GIF, JPEG, PNG </w:t>
                  </w:r>
                </w:p>
              </w:tc>
            </w:tr>
            <w:tr w:rsidR="00F37071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Wi-Fi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tak </w:t>
                  </w:r>
                </w:p>
              </w:tc>
            </w:tr>
            <w:tr w:rsidR="00F37071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lastRenderedPageBreak/>
                    <w:t xml:space="preserve">Menu w języku polskim 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tak </w:t>
                  </w:r>
                </w:p>
              </w:tc>
            </w:tr>
            <w:tr w:rsidR="00F37071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Wyjście HDMI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tak (x1) </w:t>
                  </w:r>
                </w:p>
              </w:tc>
            </w:tr>
            <w:tr w:rsidR="00F37071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Złącze USB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tak (x1) </w:t>
                  </w:r>
                </w:p>
              </w:tc>
            </w:tr>
            <w:tr w:rsidR="00F37071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Złącze Ethernet (LAN)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tak </w:t>
                  </w:r>
                </w:p>
              </w:tc>
            </w:tr>
            <w:tr w:rsidR="00F37071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Cyfrowe wyjście koaksjalne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tak </w:t>
                  </w:r>
                </w:p>
              </w:tc>
            </w:tr>
            <w:tr w:rsidR="00F37071" w:rsidRPr="00822947" w:rsidTr="00E73863">
              <w:trPr>
                <w:trHeight w:val="195"/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proofErr w:type="spellStart"/>
                  <w:r w:rsidRPr="00822947">
                    <w:rPr>
                      <w:bCs/>
                      <w:iCs/>
                      <w:sz w:val="22"/>
                      <w:szCs w:val="22"/>
                    </w:rPr>
                    <w:t>bluetooth</w:t>
                  </w:r>
                  <w:proofErr w:type="spellEnd"/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7071" w:rsidRPr="00822947" w:rsidRDefault="00F37071" w:rsidP="00E73863">
                  <w:pPr>
                    <w:jc w:val="both"/>
                  </w:pPr>
                  <w:r w:rsidRPr="00822947">
                    <w:t xml:space="preserve">tak </w:t>
                  </w:r>
                </w:p>
              </w:tc>
            </w:tr>
          </w:tbl>
          <w:p w:rsidR="00F37071" w:rsidRPr="00822947" w:rsidRDefault="00F37071" w:rsidP="00E73863">
            <w:pPr>
              <w:jc w:val="both"/>
            </w:pPr>
          </w:p>
        </w:tc>
      </w:tr>
      <w:tr w:rsidR="00F37071" w:rsidRPr="00F44A0E" w:rsidTr="00F37071">
        <w:trPr>
          <w:trHeight w:val="1800"/>
        </w:trPr>
        <w:tc>
          <w:tcPr>
            <w:tcW w:w="543" w:type="dxa"/>
            <w:shd w:val="clear" w:color="auto" w:fill="auto"/>
          </w:tcPr>
          <w:p w:rsidR="00F37071" w:rsidRPr="00F44A0E" w:rsidRDefault="00F37071" w:rsidP="0083435B">
            <w:r>
              <w:lastRenderedPageBreak/>
              <w:t>12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Naczynia (komplet dla 1 dziecka: talerzyk płytki, głęboki, kubek) </w:t>
            </w:r>
          </w:p>
          <w:p w:rsidR="00F37071" w:rsidRPr="00F44A0E" w:rsidRDefault="00F37071" w:rsidP="00E73863"/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>
              <w:t xml:space="preserve">25 kompletów, </w:t>
            </w:r>
            <w:r w:rsidRPr="00F44A0E">
              <w:t>Zestaw</w:t>
            </w:r>
            <w:r>
              <w:t xml:space="preserve"> dla 1 dziecka</w:t>
            </w:r>
            <w:r w:rsidRPr="00F44A0E">
              <w:t xml:space="preserve"> zawiera:</w:t>
            </w:r>
          </w:p>
          <w:p w:rsidR="00F37071" w:rsidRDefault="00F37071" w:rsidP="00E73863">
            <w:pPr>
              <w:jc w:val="both"/>
            </w:pPr>
            <w:r w:rsidRPr="00F44A0E">
              <w:t>Miseczka</w:t>
            </w:r>
            <w:r>
              <w:t>/ talerz głęboki</w:t>
            </w:r>
            <w:r w:rsidRPr="00F44A0E">
              <w:t xml:space="preserve"> </w:t>
            </w:r>
            <w:r>
              <w:t xml:space="preserve">min. </w:t>
            </w:r>
            <w:r w:rsidRPr="00F44A0E">
              <w:t>18 cm – 1 szt.,</w:t>
            </w:r>
          </w:p>
          <w:p w:rsidR="00F37071" w:rsidRDefault="00F37071" w:rsidP="00E73863">
            <w:pPr>
              <w:jc w:val="both"/>
            </w:pPr>
            <w:r w:rsidRPr="00F44A0E">
              <w:t xml:space="preserve">Talerzyk deserowy </w:t>
            </w:r>
            <w:r>
              <w:t xml:space="preserve"> min. </w:t>
            </w:r>
            <w:r w:rsidRPr="00F44A0E">
              <w:t>21 cm – 1 szt.,</w:t>
            </w:r>
          </w:p>
          <w:p w:rsidR="00F37071" w:rsidRPr="00F44A0E" w:rsidRDefault="00F37071" w:rsidP="00E73863">
            <w:pPr>
              <w:jc w:val="both"/>
            </w:pPr>
            <w:r w:rsidRPr="00F44A0E">
              <w:t xml:space="preserve">Kubeczek 250 ml, wysokość </w:t>
            </w:r>
            <w:r>
              <w:t>min.</w:t>
            </w:r>
            <w:r w:rsidRPr="00F44A0E">
              <w:t xml:space="preserve">8 cm – 1 szt., </w:t>
            </w:r>
            <w:r>
              <w:t>P</w:t>
            </w:r>
            <w:r w:rsidRPr="00F44A0E">
              <w:t>rzeznaczen</w:t>
            </w:r>
            <w:r>
              <w:t>i</w:t>
            </w:r>
            <w:r w:rsidRPr="00F44A0E">
              <w:t>e dla dziecka, porcelana biała</w:t>
            </w:r>
            <w:r>
              <w:t>, ze motywem</w:t>
            </w:r>
            <w:r w:rsidRPr="00333EA1">
              <w:t xml:space="preserve"> 1 zwierzątka (</w:t>
            </w:r>
            <w:r>
              <w:t>np. lew, zebra, słoń, żyrafa</w:t>
            </w:r>
            <w:r w:rsidRPr="00333EA1">
              <w:t>)</w:t>
            </w:r>
            <w:r>
              <w:t xml:space="preserve">. </w:t>
            </w:r>
            <w:r w:rsidRPr="00776142">
              <w:t>Możliwość mycia w zmywarce.</w:t>
            </w:r>
          </w:p>
        </w:tc>
      </w:tr>
      <w:tr w:rsidR="00F37071" w:rsidRPr="00F44A0E" w:rsidTr="00F37071">
        <w:trPr>
          <w:trHeight w:val="1860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13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Sztućce komplet 4 sztuki (nóź, widelec, łyżka, łyżeczka, bez domieszki niklu, stal nierdzewna) </w:t>
            </w:r>
          </w:p>
          <w:p w:rsidR="00F37071" w:rsidRPr="007B2971" w:rsidRDefault="00F37071" w:rsidP="00E73863">
            <w:pPr>
              <w:rPr>
                <w:b/>
              </w:rPr>
            </w:pPr>
          </w:p>
        </w:tc>
        <w:tc>
          <w:tcPr>
            <w:tcW w:w="7088" w:type="dxa"/>
            <w:shd w:val="clear" w:color="auto" w:fill="auto"/>
            <w:hideMark/>
          </w:tcPr>
          <w:p w:rsidR="00F37071" w:rsidRPr="00F44A0E" w:rsidRDefault="00F37071" w:rsidP="00E73863">
            <w:pPr>
              <w:jc w:val="both"/>
            </w:pPr>
            <w:r w:rsidRPr="0071782C">
              <w:t>Sztućce</w:t>
            </w:r>
            <w:r>
              <w:t xml:space="preserve">, 25 kompletów. Komplet dla 1 dziecka zawiera: </w:t>
            </w:r>
            <w:r w:rsidRPr="0071782C">
              <w:t>łyżka, łyżeczka, widelec, nóż</w:t>
            </w:r>
            <w:r>
              <w:t>. B</w:t>
            </w:r>
            <w:r w:rsidRPr="00F44A0E">
              <w:t xml:space="preserve">ez domieszki niklu, stal </w:t>
            </w:r>
            <w:r>
              <w:t>18/10</w:t>
            </w:r>
            <w:r w:rsidRPr="00F44A0E">
              <w:t xml:space="preserve">, sztućce dla dzieci 3-letnich: </w:t>
            </w:r>
          </w:p>
        </w:tc>
      </w:tr>
      <w:tr w:rsidR="00F37071" w:rsidRPr="00F44A0E" w:rsidTr="00F37071">
        <w:trPr>
          <w:trHeight w:val="1535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14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Kabina do terapii integracji sensorycznej szt. 1,00 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 w:rsidRPr="004D221F">
              <w:t>Metalowa konstrukcja</w:t>
            </w:r>
            <w:r>
              <w:t>,</w:t>
            </w:r>
            <w:r w:rsidRPr="004D221F">
              <w:t xml:space="preserve"> stabilna mocowana do podłoża poziomego lub pionowego stosowana w terapii</w:t>
            </w:r>
            <w:r>
              <w:t xml:space="preserve"> SI, wymiary min.220 x 220 x 250 cm, wyposażona w ruchome belki , na których można montować dodatkowe elementy kabiny, każda z belek wyposażona w wózki na  prowadnicach z możliwością blokady -szt. 1 zestaw z akcesoriami. </w:t>
            </w:r>
          </w:p>
          <w:p w:rsidR="00F37071" w:rsidRDefault="00F37071" w:rsidP="00E73863">
            <w:pPr>
              <w:jc w:val="both"/>
            </w:pPr>
            <w:r>
              <w:t>-M</w:t>
            </w:r>
            <w:r w:rsidRPr="004D221F">
              <w:t>aterace zabezpieczające do konstrukcji</w:t>
            </w:r>
            <w:r>
              <w:t xml:space="preserve"> w rozmiarze dł. 216 x szer. 108 x wys. 8cm</w:t>
            </w:r>
            <w:r w:rsidRPr="004D221F">
              <w:t xml:space="preserve">- szt. 2; 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4D221F">
              <w:t>potrójna drabinka ze sznurka z drewniany</w:t>
            </w:r>
            <w:r>
              <w:t>mi szczeblami do podwieszenia w</w:t>
            </w:r>
            <w:r w:rsidRPr="004D221F">
              <w:t xml:space="preserve"> konstrukcji (obciążenie do 50 kg)</w:t>
            </w:r>
            <w:r>
              <w:t>, wymiary 104x 210 cm, dł. szczebli 38 cm</w:t>
            </w:r>
            <w:r w:rsidRPr="004D221F">
              <w:t>- szt. 1;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4D221F">
              <w:t>krętlik</w:t>
            </w:r>
            <w:r>
              <w:t xml:space="preserve"> niklowany</w:t>
            </w:r>
            <w:r w:rsidRPr="004D221F">
              <w:t xml:space="preserve"> od 60</w:t>
            </w:r>
            <w:r>
              <w:t xml:space="preserve"> do </w:t>
            </w:r>
            <w:r w:rsidRPr="004D221F">
              <w:t>70 mm</w:t>
            </w:r>
            <w:r>
              <w:t>, zapobiega skręcaniu liny, na której wisi urządzenie oraz umożliwia obracanie sprzętu wraz z dzieckiem na osi pionowej</w:t>
            </w:r>
            <w:r w:rsidRPr="004D221F">
              <w:t xml:space="preserve"> - szt. 2; 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4D221F">
              <w:t>karabińczyk do łączenia przyrządów</w:t>
            </w:r>
            <w:r>
              <w:t>, np. lin</w:t>
            </w:r>
            <w:r w:rsidRPr="004D221F">
              <w:t>-</w:t>
            </w:r>
            <w:r>
              <w:t>stalowy, wymiary 60x6 mm</w:t>
            </w:r>
            <w:r w:rsidRPr="004D221F">
              <w:t xml:space="preserve"> szt. 2;</w:t>
            </w:r>
          </w:p>
          <w:p w:rsidR="00F37071" w:rsidRPr="004D221F" w:rsidRDefault="00F37071" w:rsidP="00E73863">
            <w:pPr>
              <w:jc w:val="both"/>
            </w:pPr>
            <w:r>
              <w:t>-</w:t>
            </w:r>
            <w:r w:rsidRPr="004D221F">
              <w:t xml:space="preserve"> lina przedłużająca do podwieszania przyrządów</w:t>
            </w:r>
            <w:r>
              <w:t>, o dużej wytrzymałości do podwieszania urządzeń w kabinie</w:t>
            </w:r>
            <w:r w:rsidRPr="004D221F">
              <w:t xml:space="preserve"> od 70 - 75 cm-  szt. 2 ;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4D221F">
              <w:t>Huśtawka wałek</w:t>
            </w:r>
            <w:r>
              <w:t>-wymiary 30x87cm,podwieszana na linach-</w:t>
            </w:r>
            <w:r w:rsidRPr="004D221F">
              <w:t xml:space="preserve"> 1 szt. 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4D221F">
              <w:t>Huśtawka gniazdo</w:t>
            </w:r>
            <w:r>
              <w:t>-okrągła huśtawka, umożliwia ruch liniowy przód-tył oraz ruchy na boki-, śr. 100 cm, wys. min 160 cm-</w:t>
            </w:r>
            <w:r w:rsidRPr="004D221F">
              <w:t xml:space="preserve"> 1 szt.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4D221F">
              <w:t xml:space="preserve">Hamak Kropla </w:t>
            </w:r>
            <w:r>
              <w:t xml:space="preserve">-kołysanie się w hamaku wycisza, odpręża i rozwija umiejętność koncentracji., </w:t>
            </w:r>
            <w:proofErr w:type="spellStart"/>
            <w:r>
              <w:t>sr</w:t>
            </w:r>
            <w:proofErr w:type="spellEnd"/>
            <w:r>
              <w:t>. 70, wys. min 140cm-</w:t>
            </w:r>
            <w:r w:rsidRPr="004D221F">
              <w:t xml:space="preserve">1 </w:t>
            </w:r>
            <w:proofErr w:type="spellStart"/>
            <w:r w:rsidRPr="004D221F">
              <w:t>szt</w:t>
            </w:r>
            <w:proofErr w:type="spellEnd"/>
            <w:r w:rsidRPr="004D221F">
              <w:t>,</w:t>
            </w:r>
          </w:p>
          <w:p w:rsidR="00F37071" w:rsidRDefault="00F37071" w:rsidP="00E73863">
            <w:pPr>
              <w:jc w:val="both"/>
            </w:pPr>
            <w:r>
              <w:lastRenderedPageBreak/>
              <w:t>-</w:t>
            </w:r>
            <w:r w:rsidRPr="004D221F">
              <w:t>Lina wspinaczkowa</w:t>
            </w:r>
            <w:r>
              <w:t xml:space="preserve">- dł. Od 150 do 200 cm, lina ma wspomagać harmonijny rozwój dziecka, wzmacnia mięsnie, wpływa na ogólną motorykę dziecka- </w:t>
            </w:r>
            <w:r w:rsidRPr="004D221F">
              <w:t>1 szt.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4D221F">
              <w:t>Wisząca piłka do terapii odruchów</w:t>
            </w:r>
            <w:r>
              <w:t xml:space="preserve">, śr. 30 cm, </w:t>
            </w:r>
            <w:proofErr w:type="spellStart"/>
            <w:r>
              <w:t>dł</w:t>
            </w:r>
            <w:proofErr w:type="spellEnd"/>
            <w:r>
              <w:t xml:space="preserve"> liny 160 cm, piłka do ćwiczeń odruchów-</w:t>
            </w:r>
            <w:r w:rsidRPr="004D221F">
              <w:t xml:space="preserve"> 1 szt.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4D221F">
              <w:t>Równoważnia na wałku</w:t>
            </w:r>
            <w:r>
              <w:t>- wykonana ze sklejki, wałek, wymiary wałka 20x4,5 cm, wymiary 48,5 x 20 cm-</w:t>
            </w:r>
            <w:r w:rsidRPr="004D221F">
              <w:t xml:space="preserve"> 1 szt.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4D221F">
              <w:t>Piłka terapeutyczna</w:t>
            </w:r>
            <w:r>
              <w:t>- piłka pokryta wypustkami, śr. 75 cm-</w:t>
            </w:r>
            <w:r w:rsidRPr="004D221F">
              <w:t>1 szt.</w:t>
            </w:r>
          </w:p>
          <w:p w:rsidR="00F37071" w:rsidRPr="0014447E" w:rsidRDefault="00F37071" w:rsidP="00E73863">
            <w:pPr>
              <w:jc w:val="both"/>
            </w:pPr>
            <w:r>
              <w:t>-</w:t>
            </w:r>
            <w:r w:rsidRPr="004D221F">
              <w:t>Piłka jeżyk</w:t>
            </w:r>
            <w:r>
              <w:t>- piłka do masażu, rehabilitacji, miękkie w dotyku, z wypustkami-</w:t>
            </w:r>
            <w:r w:rsidRPr="004D221F">
              <w:t xml:space="preserve"> 1 szt.</w:t>
            </w:r>
          </w:p>
        </w:tc>
      </w:tr>
      <w:tr w:rsidR="00F37071" w:rsidRPr="00F44A0E" w:rsidTr="00F37071">
        <w:trPr>
          <w:trHeight w:val="70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lastRenderedPageBreak/>
              <w:t>15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Pomoce dydaktyczne do ćwiczeń </w:t>
            </w:r>
            <w:proofErr w:type="spellStart"/>
            <w:r w:rsidRPr="007B2971">
              <w:rPr>
                <w:b/>
              </w:rPr>
              <w:t>korekcyjno</w:t>
            </w:r>
            <w:proofErr w:type="spellEnd"/>
            <w:r w:rsidRPr="007B2971">
              <w:rPr>
                <w:b/>
              </w:rPr>
              <w:t xml:space="preserve"> –ruchowych (np.: zestaw klocków, obręczy</w:t>
            </w:r>
            <w:r>
              <w:rPr>
                <w:b/>
              </w:rPr>
              <w:t xml:space="preserve">, itp.) </w:t>
            </w:r>
          </w:p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 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Default="00F37071" w:rsidP="00E73863">
            <w:pPr>
              <w:jc w:val="both"/>
            </w:pPr>
            <w:r>
              <w:t>-</w:t>
            </w:r>
            <w:r w:rsidRPr="00F44A0E">
              <w:t>Taśmy rehabilitacyjne d</w:t>
            </w:r>
            <w:r>
              <w:t>o ćwiczeń z małym oporem 150 cm x15 cm</w:t>
            </w:r>
            <w:r w:rsidRPr="00F44A0E">
              <w:t xml:space="preserve"> 0,35mm.- 25 </w:t>
            </w:r>
            <w:proofErr w:type="spellStart"/>
            <w:r w:rsidRPr="00F44A0E">
              <w:t>szt</w:t>
            </w:r>
            <w:proofErr w:type="spellEnd"/>
            <w:r w:rsidRPr="00F44A0E">
              <w:t>;</w:t>
            </w:r>
            <w:r>
              <w:t xml:space="preserve"> </w:t>
            </w:r>
          </w:p>
          <w:p w:rsidR="00F37071" w:rsidRDefault="00F37071" w:rsidP="00E73863">
            <w:pPr>
              <w:jc w:val="both"/>
            </w:pPr>
            <w:r>
              <w:t xml:space="preserve">- Zestaw "wysp" dużych i małych </w:t>
            </w:r>
            <w:r w:rsidRPr="00F44A0E">
              <w:t>z różnymi fakturami do ćwiczeń gimnastycznych, terap</w:t>
            </w:r>
            <w:r>
              <w:t>ii IS, masażu stóp i dłoni wym.</w:t>
            </w:r>
            <w:r w:rsidRPr="00F44A0E">
              <w:t xml:space="preserve"> od 28cm.-10 cm. - 1 komplet;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F44A0E">
              <w:t xml:space="preserve"> lej plastykowy do rehabilitacj</w:t>
            </w:r>
            <w:r>
              <w:t xml:space="preserve">i, </w:t>
            </w:r>
            <w:r w:rsidRPr="00F44A0E">
              <w:t>zabaw obrotowych zastosowanych do rozwijania koordynacji wzrokowo-ruchow</w:t>
            </w:r>
            <w:r>
              <w:t>ej, czucia głębokiego - 1szt;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F44A0E">
              <w:t xml:space="preserve"> s</w:t>
            </w:r>
            <w:r>
              <w:t>zarfy gimnastyczne parciane w 4</w:t>
            </w:r>
            <w:r w:rsidRPr="00F44A0E">
              <w:t xml:space="preserve"> kolorach - 25 szt.; </w:t>
            </w:r>
            <w:r>
              <w:t>---</w:t>
            </w:r>
            <w:r w:rsidRPr="00F44A0E">
              <w:t>woreczki gimnastyczne w 4 kolorach  żółty, czerwony, niebieski, zielony - 25 szt.;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F44A0E">
              <w:t xml:space="preserve"> elastyczne worki zakładane na całe ciało stosowne do ćwiczeń gimnastycznych, zabaw orientacji, motoryki,  terapii  IS wym.</w:t>
            </w:r>
            <w:r>
              <w:t xml:space="preserve"> od 120 do 150 cm. - </w:t>
            </w:r>
            <w:r w:rsidRPr="00F44A0E">
              <w:t xml:space="preserve">2 szt.; 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F44A0E">
              <w:t xml:space="preserve">walec piankowy  z otworem  powlekany materiałem </w:t>
            </w:r>
            <w:proofErr w:type="spellStart"/>
            <w:r w:rsidRPr="00F44A0E">
              <w:t>łatwościeralanym</w:t>
            </w:r>
            <w:proofErr w:type="spellEnd"/>
            <w:r w:rsidRPr="00F44A0E">
              <w:t xml:space="preserve"> do balansowania wykorzystany w terapii IS, ćw.</w:t>
            </w:r>
            <w:r>
              <w:t xml:space="preserve"> </w:t>
            </w:r>
            <w:r w:rsidRPr="00F44A0E">
              <w:t xml:space="preserve">ruchowych śr. wewnętrzna 60-50 cm., dł.-90-100 cm- 1 </w:t>
            </w:r>
            <w:proofErr w:type="spellStart"/>
            <w:r w:rsidRPr="00F44A0E">
              <w:t>szt</w:t>
            </w:r>
            <w:proofErr w:type="spellEnd"/>
            <w:r w:rsidRPr="00F44A0E">
              <w:t xml:space="preserve">; 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F44A0E">
              <w:t xml:space="preserve">Drabinka </w:t>
            </w:r>
            <w:proofErr w:type="spellStart"/>
            <w:r w:rsidRPr="00F44A0E">
              <w:t>napodłogowa</w:t>
            </w:r>
            <w:proofErr w:type="spellEnd"/>
            <w:r w:rsidRPr="00F44A0E">
              <w:t xml:space="preserve"> do ćwiczeń ruchowych wy. 4-5 m. -1 szt.</w:t>
            </w:r>
          </w:p>
          <w:p w:rsidR="00F37071" w:rsidRDefault="00F37071" w:rsidP="00E73863">
            <w:pPr>
              <w:jc w:val="both"/>
            </w:pPr>
            <w:r>
              <w:t>-</w:t>
            </w:r>
            <w:r w:rsidRPr="00F44A0E">
              <w:t xml:space="preserve"> wałki z wypustkami piankowe na metalowej rurce do masażu, ćwiczeń dłoni i stóp dł.15-18 cm, średnica 6-8 cm. - 4 szt.</w:t>
            </w:r>
          </w:p>
          <w:p w:rsidR="00F37071" w:rsidRPr="00F44A0E" w:rsidRDefault="00F37071" w:rsidP="00E73863">
            <w:pPr>
              <w:jc w:val="both"/>
            </w:pPr>
            <w:r>
              <w:t>-</w:t>
            </w:r>
            <w:r w:rsidRPr="00F44A0E">
              <w:t>piłki "kangurki" do skakania średnica 45cm.- 2 szt.</w:t>
            </w:r>
          </w:p>
        </w:tc>
      </w:tr>
      <w:tr w:rsidR="00F37071" w:rsidRPr="00F44A0E" w:rsidTr="00F37071">
        <w:trPr>
          <w:cantSplit/>
          <w:trHeight w:val="1644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16</w:t>
            </w:r>
          </w:p>
        </w:tc>
        <w:tc>
          <w:tcPr>
            <w:tcW w:w="1408" w:type="dxa"/>
            <w:shd w:val="clear" w:color="auto" w:fill="auto"/>
            <w:hideMark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Drabinka gimnastyczna </w:t>
            </w:r>
          </w:p>
        </w:tc>
        <w:tc>
          <w:tcPr>
            <w:tcW w:w="7088" w:type="dxa"/>
            <w:shd w:val="clear" w:color="auto" w:fill="auto"/>
            <w:hideMark/>
          </w:tcPr>
          <w:p w:rsidR="00F37071" w:rsidRPr="00E90E93" w:rsidRDefault="00F37071" w:rsidP="00E73863">
            <w:pPr>
              <w:jc w:val="both"/>
            </w:pPr>
            <w:r w:rsidRPr="00E90E93">
              <w:t>Drabinka gimnastyczna z zaczepami do montowania do ścian.</w:t>
            </w:r>
          </w:p>
          <w:p w:rsidR="00F37071" w:rsidRPr="00E90E93" w:rsidRDefault="00F37071" w:rsidP="00E73863">
            <w:pPr>
              <w:jc w:val="both"/>
            </w:pPr>
            <w:r w:rsidRPr="00E90E93">
              <w:t xml:space="preserve">• mocowana do ściany </w:t>
            </w:r>
          </w:p>
          <w:p w:rsidR="00F37071" w:rsidRPr="00E90E93" w:rsidRDefault="00F37071" w:rsidP="00E73863">
            <w:pPr>
              <w:jc w:val="both"/>
            </w:pPr>
            <w:r w:rsidRPr="00E90E93">
              <w:t xml:space="preserve">• lakierowane drewno </w:t>
            </w:r>
          </w:p>
          <w:p w:rsidR="00F37071" w:rsidRPr="00F44A0E" w:rsidRDefault="00F37071" w:rsidP="00E73863">
            <w:pPr>
              <w:jc w:val="both"/>
            </w:pPr>
            <w:r>
              <w:t xml:space="preserve">• wym. minimalne </w:t>
            </w:r>
            <w:r w:rsidRPr="00E90E93">
              <w:t>85 x 242 cm</w:t>
            </w:r>
            <w:r>
              <w:t>, nie dł. niż 260 cm</w:t>
            </w:r>
            <w:r>
              <w:br/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F37071" w:rsidTr="00F37071">
        <w:trPr>
          <w:trHeight w:val="451"/>
        </w:trPr>
        <w:tc>
          <w:tcPr>
            <w:tcW w:w="543" w:type="dxa"/>
            <w:shd w:val="clear" w:color="auto" w:fill="auto"/>
          </w:tcPr>
          <w:p w:rsidR="00F37071" w:rsidRPr="00340428" w:rsidRDefault="00F37071" w:rsidP="00E73863">
            <w:r>
              <w:t>17</w:t>
            </w:r>
          </w:p>
        </w:tc>
        <w:tc>
          <w:tcPr>
            <w:tcW w:w="1408" w:type="dxa"/>
            <w:shd w:val="clear" w:color="auto" w:fill="auto"/>
          </w:tcPr>
          <w:p w:rsidR="00F37071" w:rsidRPr="00340428" w:rsidRDefault="00F37071" w:rsidP="00E73863">
            <w:pPr>
              <w:rPr>
                <w:b/>
              </w:rPr>
            </w:pPr>
            <w:r w:rsidRPr="00340428">
              <w:rPr>
                <w:b/>
              </w:rPr>
              <w:t xml:space="preserve">Szafka na wyprawkę </w:t>
            </w:r>
          </w:p>
        </w:tc>
        <w:tc>
          <w:tcPr>
            <w:tcW w:w="7088" w:type="dxa"/>
            <w:shd w:val="clear" w:color="auto" w:fill="auto"/>
          </w:tcPr>
          <w:p w:rsidR="00F37071" w:rsidRPr="00ED2127" w:rsidRDefault="00F37071" w:rsidP="00E73863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5C14FE">
              <w:rPr>
                <w:rFonts w:eastAsia="Calibri"/>
                <w:lang w:eastAsia="en-US"/>
              </w:rPr>
              <w:t xml:space="preserve">Szafka </w:t>
            </w:r>
            <w:proofErr w:type="spellStart"/>
            <w:r w:rsidRPr="005C14FE">
              <w:rPr>
                <w:rFonts w:eastAsia="Calibri"/>
                <w:lang w:eastAsia="en-US"/>
              </w:rPr>
              <w:t>organizer</w:t>
            </w:r>
            <w:proofErr w:type="spellEnd"/>
            <w:r w:rsidRPr="005C14FE">
              <w:rPr>
                <w:rFonts w:eastAsia="Calibri"/>
                <w:lang w:eastAsia="en-US"/>
              </w:rPr>
              <w:t xml:space="preserve">  na nóżkach otwarta z wieloma półkami o różnych wielkościach do przechowywania  zabawek, książek, gier, pomoce artystyczne. W kolorze drewna. Wym.94,2cm</w:t>
            </w:r>
            <w:r>
              <w:rPr>
                <w:rFonts w:eastAsia="Calibri"/>
                <w:lang w:eastAsia="en-US"/>
              </w:rPr>
              <w:t xml:space="preserve"> x 45cm </w:t>
            </w:r>
            <w:r w:rsidRPr="005C14FE">
              <w:rPr>
                <w:rFonts w:eastAsia="Calibri"/>
                <w:lang w:eastAsia="en-US"/>
              </w:rPr>
              <w:t xml:space="preserve">x90 cm. – 1 szt. </w:t>
            </w:r>
          </w:p>
        </w:tc>
      </w:tr>
      <w:tr w:rsidR="00F37071" w:rsidTr="00F37071">
        <w:trPr>
          <w:trHeight w:val="451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18</w:t>
            </w:r>
          </w:p>
        </w:tc>
        <w:tc>
          <w:tcPr>
            <w:tcW w:w="1408" w:type="dxa"/>
            <w:shd w:val="clear" w:color="auto" w:fill="auto"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Krzesełko </w:t>
            </w:r>
          </w:p>
          <w:p w:rsidR="00F37071" w:rsidRPr="00402797" w:rsidRDefault="00F37071" w:rsidP="00E73863">
            <w:pPr>
              <w:rPr>
                <w:strike/>
              </w:rPr>
            </w:pPr>
          </w:p>
        </w:tc>
        <w:tc>
          <w:tcPr>
            <w:tcW w:w="7088" w:type="dxa"/>
            <w:shd w:val="clear" w:color="auto" w:fill="auto"/>
          </w:tcPr>
          <w:p w:rsidR="00F37071" w:rsidRDefault="00F37071" w:rsidP="00E73863">
            <w:pPr>
              <w:jc w:val="both"/>
            </w:pPr>
            <w:r w:rsidRPr="00F44A0E">
              <w:t>Siedzisko wyprofilowane i oparcie zaokrąglone</w:t>
            </w:r>
            <w:r>
              <w:t xml:space="preserve"> z lakierowanej sklejki w kolorze buku lub drewna </w:t>
            </w:r>
            <w:r w:rsidRPr="00F44A0E">
              <w:t xml:space="preserve"> o grubości min 6 mm. Metalowy stelaż</w:t>
            </w:r>
            <w:r>
              <w:t xml:space="preserve"> w kolor żółtym.</w:t>
            </w:r>
          </w:p>
          <w:p w:rsidR="00F37071" w:rsidRDefault="00F37071" w:rsidP="00E73863">
            <w:pPr>
              <w:jc w:val="both"/>
            </w:pPr>
            <w:r w:rsidRPr="00F44A0E">
              <w:t>Krzesełka przeznaczone dl</w:t>
            </w:r>
            <w:r>
              <w:t>a dzieci o wzroście 90</w:t>
            </w:r>
            <w:r w:rsidRPr="00F44A0E">
              <w:t xml:space="preserve">-120 cm. </w:t>
            </w:r>
            <w:r>
              <w:t>Dwie wysokości krzeseł;</w:t>
            </w:r>
          </w:p>
          <w:p w:rsidR="00F37071" w:rsidRDefault="00F37071" w:rsidP="00E73863">
            <w:pPr>
              <w:jc w:val="both"/>
            </w:pPr>
            <w:r>
              <w:t xml:space="preserve">Wysokość siedziska 26-28 cm - szt. 13 (rozmiar 1 zgodnie z normą </w:t>
            </w:r>
            <w:r w:rsidRPr="00E66D95">
              <w:t>PN-EN 1729-1:2007</w:t>
            </w:r>
            <w:r>
              <w:t>)</w:t>
            </w:r>
          </w:p>
          <w:p w:rsidR="00F37071" w:rsidRDefault="00F37071" w:rsidP="00E73863">
            <w:pPr>
              <w:jc w:val="both"/>
            </w:pPr>
            <w:r>
              <w:t xml:space="preserve">Wysokość siedziska 30-31 cm szt. 12 (rozmiar 2 zgodnie z normą </w:t>
            </w:r>
            <w:r w:rsidRPr="00E66D95">
              <w:t>PN-EN 1729-1:2007</w:t>
            </w:r>
            <w:r>
              <w:t xml:space="preserve">). </w:t>
            </w:r>
            <w:r w:rsidRPr="00F44A0E">
              <w:t>Zatyczki zabezpiecza</w:t>
            </w:r>
            <w:r>
              <w:t xml:space="preserve">jące podłogę przed zarysowaniem, </w:t>
            </w:r>
            <w:r w:rsidRPr="00F44A0E">
              <w:t xml:space="preserve">mają zaokrąglone narożniki lub posiadają odpowiednie </w:t>
            </w:r>
            <w:r w:rsidRPr="00F44A0E">
              <w:lastRenderedPageBreak/>
              <w:t>zabezpieczenia narożników</w:t>
            </w:r>
            <w:r>
              <w:t>. Meble posiadają atest higieniczności Klasa E1.</w:t>
            </w:r>
          </w:p>
          <w:p w:rsidR="00F37071" w:rsidRPr="00F44A0E" w:rsidRDefault="00F37071" w:rsidP="00E73863">
            <w:pPr>
              <w:jc w:val="both"/>
            </w:pPr>
          </w:p>
        </w:tc>
      </w:tr>
      <w:tr w:rsidR="00F37071" w:rsidTr="00F37071">
        <w:trPr>
          <w:trHeight w:val="451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lastRenderedPageBreak/>
              <w:t>19</w:t>
            </w:r>
          </w:p>
        </w:tc>
        <w:tc>
          <w:tcPr>
            <w:tcW w:w="1408" w:type="dxa"/>
            <w:shd w:val="clear" w:color="auto" w:fill="auto"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Stolik przedszkolny </w:t>
            </w:r>
          </w:p>
          <w:p w:rsidR="00F37071" w:rsidRPr="00402797" w:rsidRDefault="00F37071" w:rsidP="00E73863">
            <w:pPr>
              <w:rPr>
                <w:strike/>
              </w:rPr>
            </w:pPr>
          </w:p>
        </w:tc>
        <w:tc>
          <w:tcPr>
            <w:tcW w:w="7088" w:type="dxa"/>
            <w:shd w:val="clear" w:color="auto" w:fill="auto"/>
          </w:tcPr>
          <w:p w:rsidR="00F37071" w:rsidRDefault="00F37071" w:rsidP="00E73863">
            <w:pPr>
              <w:jc w:val="both"/>
            </w:pPr>
            <w:r>
              <w:t>S</w:t>
            </w:r>
            <w:r w:rsidRPr="00F44A0E">
              <w:t>t</w:t>
            </w:r>
            <w:r>
              <w:t>olik</w:t>
            </w:r>
            <w:r w:rsidRPr="00F44A0E">
              <w:t xml:space="preserve"> przedszkolny, prostokątny,</w:t>
            </w:r>
            <w:r>
              <w:t xml:space="preserve"> kompletny,</w:t>
            </w:r>
            <w:r w:rsidRPr="00F44A0E">
              <w:t xml:space="preserve"> sklejka</w:t>
            </w:r>
            <w:r>
              <w:t xml:space="preserve"> w kolorze buku lub drewna, </w:t>
            </w:r>
            <w:r w:rsidRPr="009B3868">
              <w:t>obrzeże w kolorze na</w:t>
            </w:r>
            <w:r>
              <w:t xml:space="preserve">turalnego drewna; drewniane w kolorze buku lub nogi metalowe </w:t>
            </w:r>
            <w:r w:rsidRPr="009B3868">
              <w:t>z regulowaną</w:t>
            </w:r>
            <w:r w:rsidRPr="00F44A0E">
              <w:t xml:space="preserve"> wysokością nóg</w:t>
            </w:r>
            <w:r>
              <w:t>: w</w:t>
            </w:r>
            <w:r w:rsidRPr="00F44A0E">
              <w:t>ys</w:t>
            </w:r>
            <w:r>
              <w:t xml:space="preserve">. min 40 do max 59 cm, wymiaru blatu </w:t>
            </w:r>
            <w:r w:rsidRPr="00F44A0E">
              <w:t xml:space="preserve">min. </w:t>
            </w:r>
            <w:r>
              <w:t>120x</w:t>
            </w:r>
            <w:r w:rsidRPr="001D46E1">
              <w:t xml:space="preserve"> 74 cm, kolory</w:t>
            </w:r>
            <w:r w:rsidRPr="00F44A0E">
              <w:t xml:space="preserve"> jednobarwne, bez wzorów, niebłyszczące. </w:t>
            </w:r>
            <w:r>
              <w:br/>
              <w:t>Meble posiadają atest higieniczności Klasa E1.</w:t>
            </w:r>
          </w:p>
          <w:p w:rsidR="00F37071" w:rsidRPr="009B3868" w:rsidRDefault="00F37071" w:rsidP="00E73863">
            <w:pPr>
              <w:jc w:val="both"/>
            </w:pPr>
            <w:r>
              <w:t xml:space="preserve">Szt. -4. </w:t>
            </w:r>
          </w:p>
        </w:tc>
      </w:tr>
      <w:tr w:rsidR="00F37071" w:rsidTr="00F37071">
        <w:trPr>
          <w:trHeight w:val="1352"/>
        </w:trPr>
        <w:tc>
          <w:tcPr>
            <w:tcW w:w="543" w:type="dxa"/>
            <w:shd w:val="clear" w:color="auto" w:fill="auto"/>
          </w:tcPr>
          <w:p w:rsidR="00F37071" w:rsidRPr="00340428" w:rsidRDefault="00F37071" w:rsidP="00E73863">
            <w:pPr>
              <w:rPr>
                <w:highlight w:val="yellow"/>
              </w:rPr>
            </w:pPr>
            <w:r>
              <w:t>20</w:t>
            </w:r>
          </w:p>
        </w:tc>
        <w:tc>
          <w:tcPr>
            <w:tcW w:w="1408" w:type="dxa"/>
            <w:shd w:val="clear" w:color="auto" w:fill="auto"/>
          </w:tcPr>
          <w:p w:rsidR="00F37071" w:rsidRPr="00A22027" w:rsidRDefault="00F37071" w:rsidP="00E73863">
            <w:pPr>
              <w:rPr>
                <w:b/>
              </w:rPr>
            </w:pPr>
            <w:r w:rsidRPr="00A22027">
              <w:rPr>
                <w:b/>
              </w:rPr>
              <w:t xml:space="preserve">Szafka na szuflady wysoka </w:t>
            </w:r>
          </w:p>
          <w:p w:rsidR="00F37071" w:rsidRPr="00A22027" w:rsidRDefault="00F37071" w:rsidP="00E73863">
            <w:pPr>
              <w:rPr>
                <w:b/>
                <w:highlight w:val="yellow"/>
              </w:rPr>
            </w:pPr>
          </w:p>
        </w:tc>
        <w:tc>
          <w:tcPr>
            <w:tcW w:w="7088" w:type="dxa"/>
            <w:shd w:val="clear" w:color="auto" w:fill="auto"/>
          </w:tcPr>
          <w:p w:rsidR="00F37071" w:rsidRPr="00340428" w:rsidRDefault="00F37071" w:rsidP="00E73863">
            <w:pPr>
              <w:jc w:val="both"/>
            </w:pPr>
            <w:r w:rsidRPr="00340428">
              <w:t xml:space="preserve"> Szafka wysoka</w:t>
            </w:r>
            <w:r>
              <w:t xml:space="preserve"> na nóżkach w kolorze drewna, o wymiarach </w:t>
            </w:r>
            <w:r w:rsidRPr="00340428">
              <w:t>189 cm x 48,1 x45 cm. otwa</w:t>
            </w:r>
            <w:r>
              <w:t>rta  z półkami-</w:t>
            </w:r>
            <w:r w:rsidRPr="00340428">
              <w:t xml:space="preserve">1 szt. </w:t>
            </w:r>
          </w:p>
          <w:p w:rsidR="00F37071" w:rsidRPr="00340428" w:rsidRDefault="00F37071" w:rsidP="00E73863">
            <w:pPr>
              <w:jc w:val="both"/>
            </w:pPr>
            <w:r w:rsidRPr="00340428">
              <w:t>Szafka wysoka  w kolorze  drewna  na nóżk</w:t>
            </w:r>
            <w:r>
              <w:t xml:space="preserve">ach o wym. 189x 94 cm x 45 cm. </w:t>
            </w:r>
            <w:r w:rsidRPr="00340428">
              <w:t>z drzwiczkam</w:t>
            </w:r>
            <w:r>
              <w:t xml:space="preserve">i  zawieszonymi  po przekątnej- </w:t>
            </w:r>
            <w:r w:rsidRPr="00340428">
              <w:t xml:space="preserve">1 szt.   </w:t>
            </w:r>
          </w:p>
        </w:tc>
      </w:tr>
      <w:tr w:rsidR="00F37071" w:rsidTr="00F37071">
        <w:trPr>
          <w:trHeight w:val="451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21</w:t>
            </w:r>
          </w:p>
        </w:tc>
        <w:tc>
          <w:tcPr>
            <w:tcW w:w="1408" w:type="dxa"/>
            <w:shd w:val="clear" w:color="auto" w:fill="auto"/>
          </w:tcPr>
          <w:p w:rsidR="00F37071" w:rsidRPr="00A22027" w:rsidRDefault="00F37071" w:rsidP="00E73863">
            <w:pPr>
              <w:rPr>
                <w:b/>
              </w:rPr>
            </w:pPr>
            <w:r w:rsidRPr="00A22027">
              <w:rPr>
                <w:b/>
              </w:rPr>
              <w:t>Szafka na szuflady średnia</w:t>
            </w:r>
          </w:p>
          <w:p w:rsidR="00F37071" w:rsidRPr="00A22027" w:rsidRDefault="00F37071" w:rsidP="00E73863">
            <w:pPr>
              <w:rPr>
                <w:b/>
              </w:rPr>
            </w:pPr>
            <w:r w:rsidRPr="00A22027">
              <w:rPr>
                <w:b/>
              </w:rPr>
              <w:t xml:space="preserve"> </w:t>
            </w:r>
          </w:p>
        </w:tc>
        <w:tc>
          <w:tcPr>
            <w:tcW w:w="7088" w:type="dxa"/>
            <w:shd w:val="clear" w:color="auto" w:fill="auto"/>
          </w:tcPr>
          <w:p w:rsidR="00F37071" w:rsidRDefault="00F37071" w:rsidP="00E73863">
            <w:pPr>
              <w:jc w:val="both"/>
            </w:pPr>
            <w:r>
              <w:t xml:space="preserve">Szafka na szuflady w kolorze drewna, na nóżkach w wym. 94cm. x45 cm.x90cm. z półkami oraz z 12 pojemnikami  na prowadnicach. - 1 szt. </w:t>
            </w:r>
          </w:p>
          <w:p w:rsidR="00F37071" w:rsidRPr="00F44A0E" w:rsidRDefault="00F37071" w:rsidP="00E73863">
            <w:pPr>
              <w:jc w:val="both"/>
            </w:pPr>
            <w:r>
              <w:t xml:space="preserve">Szafka </w:t>
            </w:r>
            <w:proofErr w:type="spellStart"/>
            <w:r>
              <w:t>organizer</w:t>
            </w:r>
            <w:proofErr w:type="spellEnd"/>
            <w:r>
              <w:t xml:space="preserve">  na nóżkach otwarta z wieloma półkami o różnych wielkościach do przechowywania  zabawek, książek, gier, pomoce artystyczne. W kolorze drewna. Wym.94,2cmx 45cm.x90 cm. – 1 szt.</w:t>
            </w:r>
          </w:p>
        </w:tc>
      </w:tr>
      <w:tr w:rsidR="00F37071" w:rsidTr="00F37071">
        <w:trPr>
          <w:trHeight w:val="451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22</w:t>
            </w:r>
          </w:p>
        </w:tc>
        <w:tc>
          <w:tcPr>
            <w:tcW w:w="1408" w:type="dxa"/>
            <w:shd w:val="clear" w:color="auto" w:fill="auto"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Dywan okrągły z misiami </w:t>
            </w:r>
          </w:p>
          <w:p w:rsidR="00F37071" w:rsidRPr="006142AB" w:rsidRDefault="00F37071" w:rsidP="00E73863">
            <w:pPr>
              <w:rPr>
                <w:strike/>
              </w:rPr>
            </w:pPr>
          </w:p>
        </w:tc>
        <w:tc>
          <w:tcPr>
            <w:tcW w:w="7088" w:type="dxa"/>
            <w:shd w:val="clear" w:color="auto" w:fill="auto"/>
          </w:tcPr>
          <w:p w:rsidR="00F37071" w:rsidRPr="00F44A0E" w:rsidRDefault="00F37071" w:rsidP="00E73863">
            <w:pPr>
              <w:jc w:val="both"/>
            </w:pPr>
            <w:r>
              <w:t>D</w:t>
            </w:r>
            <w:r w:rsidRPr="002D680E">
              <w:t xml:space="preserve">ywan okrągły, pastelowy jednolity kolor (np. zielony) okrągły lub w elipsie, może być z motywem misia, 200 cm/250 cm średnicy – 1 </w:t>
            </w:r>
            <w:proofErr w:type="spellStart"/>
            <w:r w:rsidRPr="002D680E">
              <w:t>szt</w:t>
            </w:r>
            <w:proofErr w:type="spellEnd"/>
          </w:p>
        </w:tc>
      </w:tr>
      <w:tr w:rsidR="00F37071" w:rsidTr="00F37071">
        <w:trPr>
          <w:trHeight w:val="451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23</w:t>
            </w:r>
          </w:p>
        </w:tc>
        <w:tc>
          <w:tcPr>
            <w:tcW w:w="1408" w:type="dxa"/>
            <w:shd w:val="clear" w:color="auto" w:fill="auto"/>
          </w:tcPr>
          <w:p w:rsidR="00F37071" w:rsidRPr="00F93B17" w:rsidRDefault="00F37071" w:rsidP="00E73863">
            <w:pPr>
              <w:rPr>
                <w:b/>
              </w:rPr>
            </w:pPr>
            <w:r w:rsidRPr="00F93B17">
              <w:rPr>
                <w:b/>
              </w:rPr>
              <w:t>Dywan „dżungla"</w:t>
            </w:r>
          </w:p>
          <w:p w:rsidR="00F37071" w:rsidRPr="007B2971" w:rsidRDefault="00F37071" w:rsidP="00E73863">
            <w:pPr>
              <w:rPr>
                <w:b/>
              </w:rPr>
            </w:pPr>
          </w:p>
        </w:tc>
        <w:tc>
          <w:tcPr>
            <w:tcW w:w="7088" w:type="dxa"/>
            <w:shd w:val="clear" w:color="auto" w:fill="auto"/>
          </w:tcPr>
          <w:p w:rsidR="00F37071" w:rsidRPr="00F44A0E" w:rsidRDefault="00F37071" w:rsidP="00E73863">
            <w:pPr>
              <w:jc w:val="both"/>
            </w:pPr>
            <w:r>
              <w:t>D</w:t>
            </w:r>
            <w:r w:rsidRPr="00F44A0E">
              <w:t>ywan duży jednolity pastelowy,</w:t>
            </w:r>
            <w:r>
              <w:t xml:space="preserve"> prostokątny ( np. zielony),</w:t>
            </w:r>
            <w:r w:rsidRPr="00F44A0E">
              <w:t xml:space="preserve"> </w:t>
            </w:r>
            <w:r>
              <w:t>może być z motywami dżungli, wym. 3-4</w:t>
            </w:r>
            <w:r w:rsidRPr="00F44A0E">
              <w:t xml:space="preserve"> m</w:t>
            </w:r>
            <w:r>
              <w:t xml:space="preserve"> </w:t>
            </w:r>
            <w:r w:rsidRPr="00F44A0E">
              <w:t>x5 m</w:t>
            </w:r>
            <w:r>
              <w:t>- szt. 1</w:t>
            </w:r>
          </w:p>
        </w:tc>
      </w:tr>
      <w:tr w:rsidR="00F37071" w:rsidTr="00F37071">
        <w:trPr>
          <w:trHeight w:val="451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24</w:t>
            </w:r>
          </w:p>
        </w:tc>
        <w:tc>
          <w:tcPr>
            <w:tcW w:w="1408" w:type="dxa"/>
            <w:shd w:val="clear" w:color="auto" w:fill="auto"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Biurko </w:t>
            </w:r>
          </w:p>
          <w:p w:rsidR="00F37071" w:rsidRPr="00F44A0E" w:rsidRDefault="00F37071" w:rsidP="00E73863">
            <w:r w:rsidRPr="007B2971">
              <w:rPr>
                <w:b/>
              </w:rPr>
              <w:t>szt. 1,00</w:t>
            </w:r>
            <w:r w:rsidRPr="00F44A0E">
              <w:t xml:space="preserve"> </w:t>
            </w:r>
          </w:p>
        </w:tc>
        <w:tc>
          <w:tcPr>
            <w:tcW w:w="7088" w:type="dxa"/>
            <w:shd w:val="clear" w:color="auto" w:fill="auto"/>
          </w:tcPr>
          <w:p w:rsidR="00F37071" w:rsidRPr="00F44A0E" w:rsidRDefault="00F37071" w:rsidP="00E73863">
            <w:pPr>
              <w:jc w:val="both"/>
            </w:pPr>
            <w:r>
              <w:t>B</w:t>
            </w:r>
            <w:r w:rsidRPr="00F44A0E">
              <w:t xml:space="preserve">iurko </w:t>
            </w:r>
            <w:r>
              <w:t xml:space="preserve">z płyty laminowanej </w:t>
            </w:r>
            <w:r w:rsidRPr="00F44A0E">
              <w:t>w kolorze drewna</w:t>
            </w:r>
            <w:r>
              <w:t xml:space="preserve"> lub – </w:t>
            </w:r>
            <w:r w:rsidRPr="00F44A0E">
              <w:t>dębu</w:t>
            </w:r>
            <w:r>
              <w:t xml:space="preserve"> lub brzozy lub klonu </w:t>
            </w:r>
            <w:r w:rsidRPr="00F44A0E">
              <w:t xml:space="preserve"> z obrzeżem w kolorze drewn</w:t>
            </w:r>
            <w:r>
              <w:t xml:space="preserve">a z zaokrąglonymi narożnikami z 1 </w:t>
            </w:r>
            <w:r w:rsidRPr="00F44A0E">
              <w:t xml:space="preserve">szufladą i </w:t>
            </w:r>
            <w:r>
              <w:t xml:space="preserve"> 1</w:t>
            </w:r>
            <w:r w:rsidRPr="00F44A0E">
              <w:t xml:space="preserve">szafką </w:t>
            </w:r>
            <w:r>
              <w:t>zamykaną po jednej stronie. Wymiary min: szer. 120cm x gł. 60cm x wys.76 cm.</w:t>
            </w:r>
          </w:p>
        </w:tc>
      </w:tr>
      <w:tr w:rsidR="00F37071" w:rsidTr="00F37071">
        <w:trPr>
          <w:trHeight w:val="451"/>
        </w:trPr>
        <w:tc>
          <w:tcPr>
            <w:tcW w:w="543" w:type="dxa"/>
            <w:shd w:val="clear" w:color="auto" w:fill="auto"/>
          </w:tcPr>
          <w:p w:rsidR="00F37071" w:rsidRPr="00F44A0E" w:rsidRDefault="00F37071" w:rsidP="00E73863">
            <w:r>
              <w:t>25</w:t>
            </w:r>
          </w:p>
        </w:tc>
        <w:tc>
          <w:tcPr>
            <w:tcW w:w="1408" w:type="dxa"/>
            <w:shd w:val="clear" w:color="auto" w:fill="auto"/>
          </w:tcPr>
          <w:p w:rsidR="00F37071" w:rsidRPr="007B2971" w:rsidRDefault="00F37071" w:rsidP="00E73863">
            <w:pPr>
              <w:rPr>
                <w:b/>
              </w:rPr>
            </w:pPr>
            <w:r w:rsidRPr="007B2971">
              <w:rPr>
                <w:b/>
              </w:rPr>
              <w:t xml:space="preserve">Krzesło obrotowe </w:t>
            </w:r>
          </w:p>
          <w:p w:rsidR="00F37071" w:rsidRPr="00F44A0E" w:rsidRDefault="00F37071" w:rsidP="00E73863">
            <w:r w:rsidRPr="007B2971">
              <w:rPr>
                <w:b/>
              </w:rPr>
              <w:t>szt. 1,00</w:t>
            </w:r>
            <w:r w:rsidRPr="00F44A0E">
              <w:t xml:space="preserve"> </w:t>
            </w:r>
          </w:p>
        </w:tc>
        <w:tc>
          <w:tcPr>
            <w:tcW w:w="7088" w:type="dxa"/>
            <w:shd w:val="clear" w:color="auto" w:fill="auto"/>
          </w:tcPr>
          <w:p w:rsidR="00F37071" w:rsidRDefault="00F37071" w:rsidP="00E73863">
            <w:pPr>
              <w:jc w:val="both"/>
            </w:pPr>
            <w:r>
              <w:t xml:space="preserve">Krzesło obrotowe, </w:t>
            </w:r>
            <w:r w:rsidRPr="00DA320D">
              <w:t>wyściełane</w:t>
            </w:r>
            <w:r>
              <w:t xml:space="preserve">, </w:t>
            </w:r>
            <w:r w:rsidRPr="00DA320D">
              <w:t xml:space="preserve">miękkie w </w:t>
            </w:r>
            <w:r>
              <w:t>kolorze popielatym,</w:t>
            </w:r>
            <w:r w:rsidRPr="00F44A0E">
              <w:t xml:space="preserve"> posiada obrotowe kółka, podłokietniki oraz regulowane siedzisko oraz oparcie. </w:t>
            </w:r>
          </w:p>
          <w:p w:rsidR="00F37071" w:rsidRPr="00F44A0E" w:rsidRDefault="00F37071" w:rsidP="00E73863">
            <w:pPr>
              <w:jc w:val="both"/>
            </w:pPr>
            <w:r w:rsidRPr="00F44A0E">
              <w:t xml:space="preserve">Wymiary: szer. 63 cm, wys. </w:t>
            </w:r>
            <w:r>
              <w:t xml:space="preserve"> regulowana 95-</w:t>
            </w:r>
            <w:r w:rsidRPr="00F44A0E">
              <w:t xml:space="preserve">115 cm, </w:t>
            </w:r>
          </w:p>
        </w:tc>
      </w:tr>
    </w:tbl>
    <w:p w:rsidR="0083435B" w:rsidRPr="00B82DF3" w:rsidRDefault="0083435B" w:rsidP="007C518A">
      <w:pPr>
        <w:rPr>
          <w:b/>
        </w:rPr>
      </w:pPr>
    </w:p>
    <w:p w:rsidR="007B092B" w:rsidRDefault="007B092B" w:rsidP="007C518A"/>
    <w:p w:rsidR="00674AFA" w:rsidRDefault="00295C68" w:rsidP="00E053D1">
      <w:r>
        <w:t>Sandomierz, 23</w:t>
      </w:r>
      <w:r w:rsidR="0083435B">
        <w:t>.04.2019</w:t>
      </w:r>
    </w:p>
    <w:p w:rsidR="00E73863" w:rsidRDefault="00E73863" w:rsidP="00E053D1"/>
    <w:p w:rsidR="00E73863" w:rsidRDefault="00E73863" w:rsidP="00E053D1"/>
    <w:p w:rsidR="00E73863" w:rsidRDefault="00E73863" w:rsidP="00E053D1"/>
    <w:p w:rsidR="00E73863" w:rsidRDefault="00E73863" w:rsidP="00E053D1"/>
    <w:p w:rsidR="00E73863" w:rsidRDefault="00E73863" w:rsidP="00E053D1"/>
    <w:p w:rsidR="00E73863" w:rsidRDefault="00E73863" w:rsidP="00E053D1"/>
    <w:p w:rsidR="00E73863" w:rsidRDefault="00E73863" w:rsidP="00E053D1"/>
    <w:sectPr w:rsidR="00E73863" w:rsidSect="000A4D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250" w:rsidRDefault="00783250" w:rsidP="005D1258">
      <w:r>
        <w:separator/>
      </w:r>
    </w:p>
  </w:endnote>
  <w:endnote w:type="continuationSeparator" w:id="0">
    <w:p w:rsidR="00783250" w:rsidRDefault="00783250" w:rsidP="005D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837709"/>
      <w:docPartObj>
        <w:docPartGallery w:val="Page Numbers (Bottom of Page)"/>
        <w:docPartUnique/>
      </w:docPartObj>
    </w:sdtPr>
    <w:sdtEndPr/>
    <w:sdtContent>
      <w:p w:rsidR="001619E4" w:rsidRDefault="001619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F23">
          <w:rPr>
            <w:noProof/>
          </w:rPr>
          <w:t>11</w:t>
        </w:r>
        <w:r>
          <w:fldChar w:fldCharType="end"/>
        </w:r>
      </w:p>
    </w:sdtContent>
  </w:sdt>
  <w:p w:rsidR="001619E4" w:rsidRDefault="001619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250" w:rsidRDefault="00783250" w:rsidP="005D1258">
      <w:r>
        <w:separator/>
      </w:r>
    </w:p>
  </w:footnote>
  <w:footnote w:type="continuationSeparator" w:id="0">
    <w:p w:rsidR="00783250" w:rsidRDefault="00783250" w:rsidP="005D1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49" w:type="dxa"/>
      <w:tblInd w:w="-1134" w:type="dxa"/>
      <w:tblLook w:val="00A0" w:firstRow="1" w:lastRow="0" w:firstColumn="1" w:lastColumn="0" w:noHBand="0" w:noVBand="0"/>
    </w:tblPr>
    <w:tblGrid>
      <w:gridCol w:w="10949"/>
    </w:tblGrid>
    <w:tr w:rsidR="001619E4" w:rsidRPr="00770436" w:rsidTr="00E73863">
      <w:trPr>
        <w:trHeight w:val="727"/>
      </w:trPr>
      <w:tc>
        <w:tcPr>
          <w:tcW w:w="10949" w:type="dxa"/>
        </w:tcPr>
        <w:p w:rsidR="001619E4" w:rsidRPr="00770436" w:rsidRDefault="001619E4" w:rsidP="001153D2">
          <w:pPr>
            <w:rPr>
              <w:rFonts w:ascii="Arial" w:eastAsia="Calibri" w:hAnsi="Arial" w:cs="Arial"/>
              <w:b/>
              <w:color w:val="00B050"/>
              <w:sz w:val="48"/>
              <w:szCs w:val="48"/>
              <w:lang w:eastAsia="en-US"/>
            </w:rPr>
          </w:pPr>
          <w:r>
            <w:rPr>
              <w:noProof/>
              <w:lang w:val="en-US"/>
            </w:rPr>
            <w:t xml:space="preserve">            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44CBEAD5" wp14:editId="5DFCD022">
                <wp:extent cx="1028700" cy="438153"/>
                <wp:effectExtent l="0" t="0" r="0" b="0"/>
                <wp:docPr id="1" name="Obraz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   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46C9A003" wp14:editId="400C7000">
                <wp:extent cx="1409703" cy="438153"/>
                <wp:effectExtent l="0" t="0" r="0" b="0"/>
                <wp:docPr id="2" name="Obraz 2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9703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383192D5" wp14:editId="60DABF42">
                <wp:extent cx="962021" cy="438153"/>
                <wp:effectExtent l="0" t="0" r="0" b="0"/>
                <wp:docPr id="3" name="Obraz 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2021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42E82490" wp14:editId="5ECF7D21">
                <wp:extent cx="1457325" cy="438153"/>
                <wp:effectExtent l="0" t="0" r="9525" b="0"/>
                <wp:docPr id="4" name="Obraz 2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25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</w:t>
          </w:r>
        </w:p>
      </w:tc>
    </w:tr>
  </w:tbl>
  <w:p w:rsidR="001619E4" w:rsidRDefault="001619E4" w:rsidP="005D12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5D72"/>
    <w:multiLevelType w:val="hybridMultilevel"/>
    <w:tmpl w:val="28584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72AEC"/>
    <w:multiLevelType w:val="hybridMultilevel"/>
    <w:tmpl w:val="AEF439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16F70"/>
    <w:multiLevelType w:val="hybridMultilevel"/>
    <w:tmpl w:val="418633CE"/>
    <w:lvl w:ilvl="0" w:tplc="75C46A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5D68A0"/>
    <w:multiLevelType w:val="hybridMultilevel"/>
    <w:tmpl w:val="2DEE6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0049D"/>
    <w:multiLevelType w:val="hybridMultilevel"/>
    <w:tmpl w:val="4F20F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00E8E"/>
    <w:multiLevelType w:val="hybridMultilevel"/>
    <w:tmpl w:val="09E023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3625168"/>
    <w:multiLevelType w:val="hybridMultilevel"/>
    <w:tmpl w:val="35288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17272"/>
    <w:multiLevelType w:val="hybridMultilevel"/>
    <w:tmpl w:val="CCB01BC2"/>
    <w:lvl w:ilvl="0" w:tplc="75E2C5E2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96"/>
        </w:tabs>
        <w:ind w:left="79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 w15:restartNumberingAfterBreak="0">
    <w:nsid w:val="1C2F79FD"/>
    <w:multiLevelType w:val="hybridMultilevel"/>
    <w:tmpl w:val="863AC824"/>
    <w:lvl w:ilvl="0" w:tplc="F75E8C7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6053EC"/>
    <w:multiLevelType w:val="hybridMultilevel"/>
    <w:tmpl w:val="3572D692"/>
    <w:lvl w:ilvl="0" w:tplc="F1F284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73D58"/>
    <w:multiLevelType w:val="multilevel"/>
    <w:tmpl w:val="9FDC2ECE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C95A51"/>
    <w:multiLevelType w:val="hybridMultilevel"/>
    <w:tmpl w:val="6EF400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243A46"/>
    <w:multiLevelType w:val="hybridMultilevel"/>
    <w:tmpl w:val="91585206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27B86D09"/>
    <w:multiLevelType w:val="hybridMultilevel"/>
    <w:tmpl w:val="79C4DF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276660"/>
    <w:multiLevelType w:val="hybridMultilevel"/>
    <w:tmpl w:val="584E0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81A23"/>
    <w:multiLevelType w:val="hybridMultilevel"/>
    <w:tmpl w:val="1834E998"/>
    <w:lvl w:ilvl="0" w:tplc="461AE4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E43D1"/>
    <w:multiLevelType w:val="multilevel"/>
    <w:tmpl w:val="EA3CA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C4012"/>
    <w:multiLevelType w:val="hybridMultilevel"/>
    <w:tmpl w:val="9B081C84"/>
    <w:lvl w:ilvl="0" w:tplc="A142DFA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E432E3"/>
    <w:multiLevelType w:val="hybridMultilevel"/>
    <w:tmpl w:val="EFD20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9016E"/>
    <w:multiLevelType w:val="hybridMultilevel"/>
    <w:tmpl w:val="B0C4C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9072C"/>
    <w:multiLevelType w:val="hybridMultilevel"/>
    <w:tmpl w:val="580C2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9649E"/>
    <w:multiLevelType w:val="hybridMultilevel"/>
    <w:tmpl w:val="14EE5F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294440"/>
    <w:multiLevelType w:val="hybridMultilevel"/>
    <w:tmpl w:val="2932D0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85588"/>
    <w:multiLevelType w:val="hybridMultilevel"/>
    <w:tmpl w:val="8D963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9119F"/>
    <w:multiLevelType w:val="hybridMultilevel"/>
    <w:tmpl w:val="580068C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D790642"/>
    <w:multiLevelType w:val="hybridMultilevel"/>
    <w:tmpl w:val="584E0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120617"/>
    <w:multiLevelType w:val="hybridMultilevel"/>
    <w:tmpl w:val="C08413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611361"/>
    <w:multiLevelType w:val="hybridMultilevel"/>
    <w:tmpl w:val="59F69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942A1"/>
    <w:multiLevelType w:val="hybridMultilevel"/>
    <w:tmpl w:val="C7E8C66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0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6"/>
  </w:num>
  <w:num w:numId="11">
    <w:abstractNumId w:val="20"/>
  </w:num>
  <w:num w:numId="12">
    <w:abstractNumId w:val="2"/>
  </w:num>
  <w:num w:numId="13">
    <w:abstractNumId w:val="3"/>
  </w:num>
  <w:num w:numId="14">
    <w:abstractNumId w:val="17"/>
  </w:num>
  <w:num w:numId="15">
    <w:abstractNumId w:val="15"/>
  </w:num>
  <w:num w:numId="16">
    <w:abstractNumId w:val="7"/>
  </w:num>
  <w:num w:numId="17">
    <w:abstractNumId w:val="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4"/>
  </w:num>
  <w:num w:numId="23">
    <w:abstractNumId w:val="23"/>
  </w:num>
  <w:num w:numId="24">
    <w:abstractNumId w:val="14"/>
  </w:num>
  <w:num w:numId="25">
    <w:abstractNumId w:val="1"/>
  </w:num>
  <w:num w:numId="26">
    <w:abstractNumId w:val="27"/>
  </w:num>
  <w:num w:numId="27">
    <w:abstractNumId w:val="10"/>
  </w:num>
  <w:num w:numId="28">
    <w:abstractNumId w:val="26"/>
  </w:num>
  <w:num w:numId="29">
    <w:abstractNumId w:val="1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199"/>
    <w:rsid w:val="00002766"/>
    <w:rsid w:val="000036C8"/>
    <w:rsid w:val="000044E9"/>
    <w:rsid w:val="00005854"/>
    <w:rsid w:val="000106EF"/>
    <w:rsid w:val="0001509C"/>
    <w:rsid w:val="000150E8"/>
    <w:rsid w:val="00022739"/>
    <w:rsid w:val="00026A28"/>
    <w:rsid w:val="00033EFB"/>
    <w:rsid w:val="0004731B"/>
    <w:rsid w:val="000513D8"/>
    <w:rsid w:val="0005579A"/>
    <w:rsid w:val="000826B4"/>
    <w:rsid w:val="000841DE"/>
    <w:rsid w:val="00086F9F"/>
    <w:rsid w:val="00097327"/>
    <w:rsid w:val="000A2E47"/>
    <w:rsid w:val="000A32F5"/>
    <w:rsid w:val="000A4D9C"/>
    <w:rsid w:val="000D03CF"/>
    <w:rsid w:val="000E4244"/>
    <w:rsid w:val="000E6099"/>
    <w:rsid w:val="000E6F0D"/>
    <w:rsid w:val="000F6B14"/>
    <w:rsid w:val="0010211A"/>
    <w:rsid w:val="001153D2"/>
    <w:rsid w:val="0011652A"/>
    <w:rsid w:val="0011674A"/>
    <w:rsid w:val="00123554"/>
    <w:rsid w:val="001523E6"/>
    <w:rsid w:val="001619E4"/>
    <w:rsid w:val="00166E99"/>
    <w:rsid w:val="001671FE"/>
    <w:rsid w:val="00181467"/>
    <w:rsid w:val="001859E5"/>
    <w:rsid w:val="00186996"/>
    <w:rsid w:val="0019615F"/>
    <w:rsid w:val="00196B24"/>
    <w:rsid w:val="001B4F23"/>
    <w:rsid w:val="001C773C"/>
    <w:rsid w:val="001F65A8"/>
    <w:rsid w:val="001F709C"/>
    <w:rsid w:val="00210099"/>
    <w:rsid w:val="00213208"/>
    <w:rsid w:val="00217232"/>
    <w:rsid w:val="002216FB"/>
    <w:rsid w:val="00232A31"/>
    <w:rsid w:val="00234AAA"/>
    <w:rsid w:val="00235B09"/>
    <w:rsid w:val="002377F0"/>
    <w:rsid w:val="00251086"/>
    <w:rsid w:val="00253AFE"/>
    <w:rsid w:val="002632F0"/>
    <w:rsid w:val="0027168F"/>
    <w:rsid w:val="00274D3C"/>
    <w:rsid w:val="002829A8"/>
    <w:rsid w:val="00292AC0"/>
    <w:rsid w:val="0029352C"/>
    <w:rsid w:val="00295C68"/>
    <w:rsid w:val="0029776F"/>
    <w:rsid w:val="002A0B88"/>
    <w:rsid w:val="002A3A2E"/>
    <w:rsid w:val="002B4248"/>
    <w:rsid w:val="002C1693"/>
    <w:rsid w:val="002C4E1B"/>
    <w:rsid w:val="002C67DD"/>
    <w:rsid w:val="002D5E23"/>
    <w:rsid w:val="002E0307"/>
    <w:rsid w:val="002F17C9"/>
    <w:rsid w:val="002F30AF"/>
    <w:rsid w:val="003107DE"/>
    <w:rsid w:val="0032684E"/>
    <w:rsid w:val="00337E34"/>
    <w:rsid w:val="003533AA"/>
    <w:rsid w:val="003660C6"/>
    <w:rsid w:val="0037466A"/>
    <w:rsid w:val="0038727A"/>
    <w:rsid w:val="003C3258"/>
    <w:rsid w:val="003C3E95"/>
    <w:rsid w:val="003D66E2"/>
    <w:rsid w:val="003E3C06"/>
    <w:rsid w:val="003E5F9A"/>
    <w:rsid w:val="003F0BFF"/>
    <w:rsid w:val="0040336A"/>
    <w:rsid w:val="00413969"/>
    <w:rsid w:val="00424908"/>
    <w:rsid w:val="00430D93"/>
    <w:rsid w:val="0043452F"/>
    <w:rsid w:val="00441588"/>
    <w:rsid w:val="00455142"/>
    <w:rsid w:val="00463BA5"/>
    <w:rsid w:val="00481616"/>
    <w:rsid w:val="0048520C"/>
    <w:rsid w:val="00486C2B"/>
    <w:rsid w:val="004A08A4"/>
    <w:rsid w:val="004B1743"/>
    <w:rsid w:val="004C166D"/>
    <w:rsid w:val="004C561D"/>
    <w:rsid w:val="004D0DB7"/>
    <w:rsid w:val="004D488C"/>
    <w:rsid w:val="004F30E3"/>
    <w:rsid w:val="004F7B0B"/>
    <w:rsid w:val="00513E57"/>
    <w:rsid w:val="00515506"/>
    <w:rsid w:val="00522782"/>
    <w:rsid w:val="00523D67"/>
    <w:rsid w:val="00542B23"/>
    <w:rsid w:val="00547D0D"/>
    <w:rsid w:val="00553DA9"/>
    <w:rsid w:val="005601F9"/>
    <w:rsid w:val="00592F5E"/>
    <w:rsid w:val="00596141"/>
    <w:rsid w:val="0059668A"/>
    <w:rsid w:val="00596E3A"/>
    <w:rsid w:val="00597980"/>
    <w:rsid w:val="005B5B92"/>
    <w:rsid w:val="005D1258"/>
    <w:rsid w:val="005D72C5"/>
    <w:rsid w:val="005E1AC2"/>
    <w:rsid w:val="005F1902"/>
    <w:rsid w:val="005F3ABA"/>
    <w:rsid w:val="0060180B"/>
    <w:rsid w:val="00602E0F"/>
    <w:rsid w:val="00605267"/>
    <w:rsid w:val="006153EB"/>
    <w:rsid w:val="006225B6"/>
    <w:rsid w:val="006252BB"/>
    <w:rsid w:val="006413E3"/>
    <w:rsid w:val="006433A9"/>
    <w:rsid w:val="00653770"/>
    <w:rsid w:val="00653A8B"/>
    <w:rsid w:val="0065516B"/>
    <w:rsid w:val="00660315"/>
    <w:rsid w:val="006616BD"/>
    <w:rsid w:val="00670519"/>
    <w:rsid w:val="00671F86"/>
    <w:rsid w:val="00674AFA"/>
    <w:rsid w:val="00686998"/>
    <w:rsid w:val="00691DFE"/>
    <w:rsid w:val="00692BA4"/>
    <w:rsid w:val="00693F3B"/>
    <w:rsid w:val="006A09A1"/>
    <w:rsid w:val="006A3986"/>
    <w:rsid w:val="006C3496"/>
    <w:rsid w:val="006D14D9"/>
    <w:rsid w:val="006F3E38"/>
    <w:rsid w:val="00700357"/>
    <w:rsid w:val="00705D16"/>
    <w:rsid w:val="00730ADC"/>
    <w:rsid w:val="00730D2E"/>
    <w:rsid w:val="007331CE"/>
    <w:rsid w:val="00741125"/>
    <w:rsid w:val="00764AD0"/>
    <w:rsid w:val="007667BD"/>
    <w:rsid w:val="00770436"/>
    <w:rsid w:val="00783250"/>
    <w:rsid w:val="0078465A"/>
    <w:rsid w:val="00795BBF"/>
    <w:rsid w:val="007A6D1B"/>
    <w:rsid w:val="007B092B"/>
    <w:rsid w:val="007B1372"/>
    <w:rsid w:val="007B4004"/>
    <w:rsid w:val="007C518A"/>
    <w:rsid w:val="007D3651"/>
    <w:rsid w:val="007F6131"/>
    <w:rsid w:val="00802300"/>
    <w:rsid w:val="008101AD"/>
    <w:rsid w:val="008101F0"/>
    <w:rsid w:val="008114BB"/>
    <w:rsid w:val="0081328B"/>
    <w:rsid w:val="0083435B"/>
    <w:rsid w:val="008442EB"/>
    <w:rsid w:val="00844FB9"/>
    <w:rsid w:val="008625EC"/>
    <w:rsid w:val="00864CBD"/>
    <w:rsid w:val="00884000"/>
    <w:rsid w:val="00886174"/>
    <w:rsid w:val="008B57BC"/>
    <w:rsid w:val="008B7809"/>
    <w:rsid w:val="008C1B7D"/>
    <w:rsid w:val="008D0982"/>
    <w:rsid w:val="00900831"/>
    <w:rsid w:val="009021A4"/>
    <w:rsid w:val="009029D6"/>
    <w:rsid w:val="00911C53"/>
    <w:rsid w:val="00915E69"/>
    <w:rsid w:val="00922E02"/>
    <w:rsid w:val="009248DF"/>
    <w:rsid w:val="00930640"/>
    <w:rsid w:val="00940887"/>
    <w:rsid w:val="0094296B"/>
    <w:rsid w:val="00962907"/>
    <w:rsid w:val="009724E5"/>
    <w:rsid w:val="00993E54"/>
    <w:rsid w:val="00997F9E"/>
    <w:rsid w:val="009A1A0D"/>
    <w:rsid w:val="009A1A0F"/>
    <w:rsid w:val="009B1874"/>
    <w:rsid w:val="009D2511"/>
    <w:rsid w:val="009E49E6"/>
    <w:rsid w:val="009E72E6"/>
    <w:rsid w:val="009F2E46"/>
    <w:rsid w:val="00A03A48"/>
    <w:rsid w:val="00A15D76"/>
    <w:rsid w:val="00A32E8B"/>
    <w:rsid w:val="00A6764C"/>
    <w:rsid w:val="00A8250D"/>
    <w:rsid w:val="00A95405"/>
    <w:rsid w:val="00AA26B7"/>
    <w:rsid w:val="00AA6472"/>
    <w:rsid w:val="00AB3A4C"/>
    <w:rsid w:val="00AC314E"/>
    <w:rsid w:val="00AE0040"/>
    <w:rsid w:val="00AE17E6"/>
    <w:rsid w:val="00B07AD2"/>
    <w:rsid w:val="00B17642"/>
    <w:rsid w:val="00B20BEA"/>
    <w:rsid w:val="00B32334"/>
    <w:rsid w:val="00B54776"/>
    <w:rsid w:val="00B64866"/>
    <w:rsid w:val="00B65550"/>
    <w:rsid w:val="00B6733A"/>
    <w:rsid w:val="00B73C38"/>
    <w:rsid w:val="00B74725"/>
    <w:rsid w:val="00B82DF3"/>
    <w:rsid w:val="00B83F1E"/>
    <w:rsid w:val="00B90161"/>
    <w:rsid w:val="00B91D3B"/>
    <w:rsid w:val="00B9569A"/>
    <w:rsid w:val="00BB4125"/>
    <w:rsid w:val="00BB59F4"/>
    <w:rsid w:val="00BC0213"/>
    <w:rsid w:val="00BC2B92"/>
    <w:rsid w:val="00BC3908"/>
    <w:rsid w:val="00C02688"/>
    <w:rsid w:val="00C14BFB"/>
    <w:rsid w:val="00C16929"/>
    <w:rsid w:val="00C17E63"/>
    <w:rsid w:val="00C235CD"/>
    <w:rsid w:val="00C32E41"/>
    <w:rsid w:val="00C52D0B"/>
    <w:rsid w:val="00C54FDF"/>
    <w:rsid w:val="00C82DFD"/>
    <w:rsid w:val="00C8621D"/>
    <w:rsid w:val="00C94B50"/>
    <w:rsid w:val="00CA1B4A"/>
    <w:rsid w:val="00CB012A"/>
    <w:rsid w:val="00CB21C2"/>
    <w:rsid w:val="00CC2C27"/>
    <w:rsid w:val="00CC63AE"/>
    <w:rsid w:val="00CC6ABA"/>
    <w:rsid w:val="00CD3D7E"/>
    <w:rsid w:val="00CD4F0E"/>
    <w:rsid w:val="00D07746"/>
    <w:rsid w:val="00D14808"/>
    <w:rsid w:val="00D228AD"/>
    <w:rsid w:val="00D2446F"/>
    <w:rsid w:val="00D33199"/>
    <w:rsid w:val="00D358FD"/>
    <w:rsid w:val="00D36524"/>
    <w:rsid w:val="00D465DD"/>
    <w:rsid w:val="00D519E9"/>
    <w:rsid w:val="00D51DC7"/>
    <w:rsid w:val="00D60764"/>
    <w:rsid w:val="00D61F5C"/>
    <w:rsid w:val="00D74EBD"/>
    <w:rsid w:val="00D9598F"/>
    <w:rsid w:val="00DB6801"/>
    <w:rsid w:val="00DD13C2"/>
    <w:rsid w:val="00DD4AC8"/>
    <w:rsid w:val="00DF1B22"/>
    <w:rsid w:val="00E053D1"/>
    <w:rsid w:val="00E263B0"/>
    <w:rsid w:val="00E31E20"/>
    <w:rsid w:val="00E41AEC"/>
    <w:rsid w:val="00E44DDC"/>
    <w:rsid w:val="00E658FB"/>
    <w:rsid w:val="00E65BE3"/>
    <w:rsid w:val="00E72D8B"/>
    <w:rsid w:val="00E73472"/>
    <w:rsid w:val="00E73863"/>
    <w:rsid w:val="00EA02D9"/>
    <w:rsid w:val="00EA244A"/>
    <w:rsid w:val="00EA4AD8"/>
    <w:rsid w:val="00EB5B39"/>
    <w:rsid w:val="00EB6F6F"/>
    <w:rsid w:val="00EC4EDB"/>
    <w:rsid w:val="00ED6E17"/>
    <w:rsid w:val="00EE7479"/>
    <w:rsid w:val="00EF6585"/>
    <w:rsid w:val="00EF6DD6"/>
    <w:rsid w:val="00F00CB3"/>
    <w:rsid w:val="00F05DC5"/>
    <w:rsid w:val="00F1103E"/>
    <w:rsid w:val="00F1331E"/>
    <w:rsid w:val="00F15C56"/>
    <w:rsid w:val="00F1620B"/>
    <w:rsid w:val="00F20354"/>
    <w:rsid w:val="00F238F9"/>
    <w:rsid w:val="00F3014C"/>
    <w:rsid w:val="00F37071"/>
    <w:rsid w:val="00F376C4"/>
    <w:rsid w:val="00F52BB9"/>
    <w:rsid w:val="00F57FD2"/>
    <w:rsid w:val="00F9438B"/>
    <w:rsid w:val="00FA68B4"/>
    <w:rsid w:val="00FC67A4"/>
    <w:rsid w:val="00FC6D03"/>
    <w:rsid w:val="00FD0DEB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BDE2AD"/>
  <w15:docId w15:val="{B241B420-660E-441B-8E1C-9E6346786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9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96E3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TekstpodstawowyZnak">
    <w:name w:val="Tekst podstawowy Znak"/>
    <w:aliases w:val="wypunktowanie Znak"/>
    <w:link w:val="Tekstpodstawowy"/>
    <w:semiHidden/>
    <w:locked/>
    <w:rsid w:val="00596E3A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semiHidden/>
    <w:unhideWhenUsed/>
    <w:rsid w:val="00596E3A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96E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2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232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rsid w:val="003D6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D66E2"/>
    <w:rPr>
      <w:rFonts w:ascii="Courier New" w:eastAsia="Calibri" w:hAnsi="Courier New" w:cs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2A0B88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D12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2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2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86C2B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D5E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D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2D5E23"/>
    <w:pPr>
      <w:widowControl w:val="0"/>
      <w:autoSpaceDE w:val="0"/>
      <w:autoSpaceDN w:val="0"/>
      <w:ind w:left="102"/>
    </w:pPr>
    <w:rPr>
      <w:sz w:val="22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2E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E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E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E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E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02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02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021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24E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24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24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FF3E8-F3AB-49F6-9415-6462C405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3530</Words>
  <Characters>21181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Magdalena Kaczorowska</cp:lastModifiedBy>
  <cp:revision>3</cp:revision>
  <cp:lastPrinted>2019-04-26T07:44:00Z</cp:lastPrinted>
  <dcterms:created xsi:type="dcterms:W3CDTF">2019-04-26T08:42:00Z</dcterms:created>
  <dcterms:modified xsi:type="dcterms:W3CDTF">2019-04-29T11:44:00Z</dcterms:modified>
</cp:coreProperties>
</file>